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Ārstniecības iestādei piešķir metodiskās vadības institūcijas statusu, ja tā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2.punktam metodiskās vadības institūcijas statusu varēs saņemt ārstniecības iestāde, kura ir publiskas personas kapitālsabiedrība, kur Veselības ministrija ir valsts kapitāla daļu turētāja, savukārt noteikumu projekta 16.1.apakšpunktā paredzēts, ka metodiskās vadības institūcijas finanšu līdzekļus veido valsts budžeta dotācija no vispārējiem ieņēmumiem. Vēršam uzmanību, ka atbilstoši Likumam par budžetu un finanšu vadību dotācija no vispārējiem ieņēmumiem ir līdzekļi, kurus valsts budžeta institūcijas vai pašvaldības saņem no centralizētā kārtībā valsts budžeta ieņēmumos iemaksātiem nodokļiem, nodevām un citiem maksājumiem ar norādītu (iezīmētu) mērķi vai bez tā. Ņemot vērā, ka publiskas personas kapitālsabiedrība nav valsts budžeta institūcija, nav saprotams, kā tās finanšu līdzekļus var veidot valsts budžeta dotācija no vispārējiem ieņēmumiem kā tas paredzēts noteikumu projektā. Līdz ar to precizējams noteikumu projekts. Vienlaikus anotācijā nepieciešams sniegt skaidrojumu par valsts budžeta līdzekļu piešķiršanas un pārskaitīšanas mehānismu metodiskās vadības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noradītajai informācijai, lai metodiskās vadības institūcijas darbotos sasaistē ar aktuālajiem notikumiem veselības aprūpes jomā, kā arī, lai nodrošinātu efektīvu metodiskās vadības institūciju izstrādāto inovāciju ieviešanu, Veselības ministrijā un NVD plānots ieviest papildus pa vienai amata vietai - metodisko vadības institūciju koordinatoru un finansējums papildu amata vietām ir iekļauts rīkojuma projektā “Par finanšu līdzekļu apropriācijas pārdali no budžeta resora “74. Gadskārtējā valsts  budžeta izpildes procesā pārdalāmais finansējums” 20.00.00 programmas “Veselības aprūpes pasākumu īstenošana”” (24-TA-213) (turpmāk - MK rīkojuma projekts). Ņemot vērā, ka MK rīkojuma projektā nav iekļauta informācija par finansējuma pārdali metodisko vadības institūciju koordinatoriem, nepieciešams precizēt anotāciju. Vienlaikus norādām, ka nav atbalstāma papildu valsts budžeta finansējuma piešķiršana no budžeta resora “74.Gadskārtējā valsts budžeta izpildes procesā pārdalāmais finansējums” programmas 20.00.00 “Veselības aprūpes pasākumu īstenošana” amata vietu izveidei, jo plānotais pasākums nav tieši saistīts ar veselības aprūpes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paredzētie pasākumi izriet no VM sagatavotā informatīvā ziņojuma “Par slimnīcu tīkla attīstību” projekta (24-TA-481), norādām, ka noteikumu projekts virzāms izskatīšanai MK sēdē pēc VM sagatavotā informatīvā ziņojuma “Par slimnīcu tīkla attīstību” projekta (24-TA-481) apstiprināšanas MK sēdē un vienlaicīgi ar VM sagatavoto MK rīkojuma projektu par apropriācijas pārdali no budžeta resora “74. Gadskārtējā valsts budžeta izpildes procesā pārdalāmais finansējums” programmas 20.00.00 “Veselības aprūpes pasākumu īstenošana” uz budžeta resoru “29.Veselības ministrija” (24-TA-653). Attiecīgi nepieciešams precizēt informāciju anotācijas 1.1.sadaļas “Pamatojums” punktā “Apraksts” un 4.1.sadaļā “Saistītie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anotācijai kopumā paredzēts izveidots 10 metodiskās vadības institūcijas, kurās tiks kopumā nodarbinātas 70 amata slodzes, kā arī metodiskās vadības institūciju darbības nodrošināšanai paredzēts novirzīt papildu valsts budžeta līdzekļus 2024.gadam 966 409 </w:t>
            </w:r>
            <w:r w:rsidR="00000000" w:rsidRPr="00000000" w:rsidDel="00000000">
              <w:rPr>
                <w:i w:val="1"/>
                <w:rtl w:val="0"/>
              </w:rPr>
              <w:t xml:space="preserve">euro</w:t>
            </w:r>
            <w:r w:rsidR="00000000" w:rsidRPr="00000000" w:rsidDel="00000000">
              <w:rPr>
                <w:rtl w:val="0"/>
              </w:rPr>
              <w:t xml:space="preserve">, 2025.gadam 3 882 995 </w:t>
            </w:r>
            <w:r w:rsidR="00000000" w:rsidRPr="00000000" w:rsidDel="00000000">
              <w:rPr>
                <w:i w:val="1"/>
                <w:rtl w:val="0"/>
              </w:rPr>
              <w:t xml:space="preserve">euro</w:t>
            </w:r>
            <w:r w:rsidR="00000000" w:rsidRPr="00000000" w:rsidDel="00000000">
              <w:rPr>
                <w:rtl w:val="0"/>
              </w:rPr>
              <w:t xml:space="preserve">, 2026. gadam un turpmāk ik gadu 4 417 995 </w:t>
            </w:r>
            <w:r w:rsidR="00000000" w:rsidRPr="00000000" w:rsidDel="00000000">
              <w:rPr>
                <w:i w:val="1"/>
                <w:rtl w:val="0"/>
              </w:rPr>
              <w:t xml:space="preserve">euro</w:t>
            </w:r>
            <w:r w:rsidR="00000000" w:rsidRPr="00000000" w:rsidDel="00000000">
              <w:rPr>
                <w:rtl w:val="0"/>
              </w:rPr>
              <w:t xml:space="preserve">. Ņemot vērā ievērojamo slodžu skaitu un papildu nepieciešamā valsts budžeta finansējuma apmēru, nepieciešams Valsts kancelejas saskaņojums piedāvātajam risinājumam, papildinot anotācijas 1.3.sadaļas “Pašreizējā situācija, problēmas un risinājumi” punktu “Vai ir izvērtēts prasību un izmaksu samērīgums pret ieguvumiem?”, ar detalizētu pamatojumu ieguvumiem salīdzinājumā ar ieguldītajiem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1.3.sadaļas “Pašreizējā situācija, problēmas un risinājumi” IV apakšsadaļā “Publisku līdzekļu ieguldīšana metodiskās vadības institūcijā” norādīts, ka papildus paredzēts finansējums diviem klīniskajiem auditiem katru gadu (no 2025.gada 1.jūlija), savukārt anotācijas pielikumā 2025.gadam aprēķināts finansējums pozīcijai “Klīniskais audits” vienai vienībai, nepieciešams salāgot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finansējumu anotācijas 3.sadaļas “Tiesību akta projekta ietekme uz valsts budžetu un pašvaldību budžetiem” (turpmāk – 3.sadaļa) 2., 4. un 6.punktā, jo tajā norādītais finansējums nav saistīts ar noteikumu projektā paredzēto pasākumu īstenošanu. Attiecīgi nepieciešams precizēt informāciju anotācijas 3.sadaļas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pielikuma tabulu “Metodiskās vadības centru nodrošināšanas finansējuma sadalījums no 2024.gada 1.jūnija un turpmāk ik gadu”, jo finansējums ailē “Septiņiem metodiskajiem centriem (2024. gada sešiem mēnešiem)” aprēķināts 2024.gada sešiem mēnešiem, savukārt nosaukumā norādīts, ka finansējuma sadalījums no 2024.gada 1.jūnija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pielikumā pie pozīcijas “Darba grupas eksperts*** (ārpakalpojums)” ir norādīta atsauce “***”, bet skaidrojums nav sniegts, nepieciešams precizēt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norādīts, ka klīniskajām auditoram ir piemērots koeficients 1,07 un vienas vienības izmaksas veido 53 500 </w:t>
            </w:r>
            <w:r w:rsidR="00000000" w:rsidRPr="00000000" w:rsidDel="00000000">
              <w:rPr>
                <w:i w:val="1"/>
                <w:rtl w:val="0"/>
              </w:rPr>
              <w:t xml:space="preserve">euro</w:t>
            </w:r>
            <w:r w:rsidR="00000000" w:rsidRPr="00000000" w:rsidDel="00000000">
              <w:rPr>
                <w:rtl w:val="0"/>
              </w:rPr>
              <w:t xml:space="preserve">. Nepieciešams papildināt pielikumu ar detalizētu aprēķinu, vienlaikus norādot pamatojumu noteiktajam  koeficientam 1,07.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2024. gadā metodiskās vadības institūcijas statusa piešķiršanas kritērijus un kārtību, institūcijas tiesības un veicamos uzdevumus noteiktajā veselības aprūpes jomā, kā arī publisku līdzekļu ieguldīšanu metodiskās vadības institūcijā un nodrošinātu tās darbību, Veselības ministrijai normatīvajos aktos noteiktā kārtībā sagatavot un iesniegt izskatīšanai Ministru kabinetā rīkojumu projektu par finanšu līdzekļu piešķiršanu no budžeta resora "74. Gadskārtējā valsts budžeta izpildes procesā pārdalāmais finansējums" programmas 20.00.00 "Veselības aprūpes pasākumu īstenošana" ne vairāk kā  966 409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3.punktu, papildinot to ar nepieciešamā finansējuma apmēru 2025.gadam un turpmāk ik gadu. Vienlaikus svītrojams MK sēdes protokollēmuma projekta 4.punkts, jo tajā paredzētais iekļaujams MK sēdes protokollēmuma projektā pie Veselības ministrijas sagatavotā Ministru kabineta rīkojumu projekta par finansējuma pārdali no budžeta resora “74. Gadskārtējā valsts budžeta izpildes procesā pārdalāmais finansējums” programmas 20.00.00 “Veselības aprūpes pasākumu īstenošana” (24-TA-653). Attiecīgi nepieciešams precizēt informāciju anotācijas 3.sadaļas “Tiesību akta projekta ietekme uz valsts budžetu un pašvaldību budžetiem”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anotācijai ir pievienots tikai viens pielikums, nepieciešams anotācijas 3.sadaļas “Tiesību akta projekta ietekme uz valsts budžetu un pašvaldību budžetiem” 6.punktā svītrot “Nr.1”.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pielikumu,  jo pie atsauces “**” divas reizes ir lietoti cipari “5.2.”.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22.03.2024.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22.03.2024.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Atzinumi_24-TA-317.docx</dc:title>
</cp:coreProperties>
</file>

<file path=docProps/custom.xml><?xml version="1.0" encoding="utf-8"?>
<Properties xmlns="http://schemas.openxmlformats.org/officeDocument/2006/custom-properties" xmlns:vt="http://schemas.openxmlformats.org/officeDocument/2006/docPropsVTypes"/>
</file>