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"Tavi draugi"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"tavi draugi" neatbalsta Saprašanās memoranda par EEZ finanšu instrumenta ieviešanu 2021.–2028. gadā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 Tāpat mēs iebilstam pret vairāku projektu pašreizējo piedāvājumu un lai ievērotu labas pārvaldības un caurskatāmības principus, aicinām paredzēt programmu īstenotāju partneru izvēli  atklātā konkursā, nevis tos nosakot jau iepriekš, paredzot iespēju pieteikties arī biedrībām un nodibinājumiem, kam ir atbilstošā kompetence.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Ulvis Noviks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24.09.2025.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24.09.2025.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