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Ind w:w="13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56"/>
        <w:gridCol w:w="6873"/>
      </w:tblGrid>
      <w:tr w:rsidR="00425E0A" w14:paraId="1475AC28" w14:textId="77777777" w:rsidTr="00EF5C30">
        <w:tc>
          <w:tcPr>
            <w:tcW w:w="2324" w:type="dxa"/>
          </w:tcPr>
          <w:p w14:paraId="629D8408" w14:textId="77777777" w:rsidR="008E3FA3" w:rsidRPr="00882A22" w:rsidRDefault="005F72C0" w:rsidP="000007DA">
            <w:pPr>
              <w:ind w:left="-80" w:right="-118"/>
            </w:pPr>
            <w:r w:rsidRPr="00882A22">
              <w:rPr>
                <w:noProof/>
                <w:lang w:eastAsia="lv-LV"/>
              </w:rPr>
              <w:drawing>
                <wp:inline distT="0" distB="0" distL="0" distR="0" wp14:anchorId="2F5E99F9" wp14:editId="5B45B328">
                  <wp:extent cx="1405255" cy="1119505"/>
                  <wp:effectExtent l="0" t="0" r="4445" b="4445"/>
                  <wp:docPr id="1" name="Picture 1" descr="lielais3_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ielais3_9"/>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1405255" cy="1119505"/>
                          </a:xfrm>
                          <a:prstGeom prst="rect">
                            <a:avLst/>
                          </a:prstGeom>
                          <a:noFill/>
                          <a:ln>
                            <a:noFill/>
                          </a:ln>
                        </pic:spPr>
                      </pic:pic>
                    </a:graphicData>
                  </a:graphic>
                </wp:inline>
              </w:drawing>
            </w:r>
          </w:p>
        </w:tc>
        <w:tc>
          <w:tcPr>
            <w:tcW w:w="6873" w:type="dxa"/>
            <w:vAlign w:val="center"/>
          </w:tcPr>
          <w:p w14:paraId="4FDF114E" w14:textId="77777777" w:rsidR="00EA7D65" w:rsidRPr="00882A22" w:rsidRDefault="005F72C0" w:rsidP="00EA7D65">
            <w:pPr>
              <w:spacing w:before="120" w:line="312" w:lineRule="auto"/>
              <w:jc w:val="center"/>
              <w:rPr>
                <w:sz w:val="28"/>
              </w:rPr>
            </w:pPr>
            <w:r w:rsidRPr="00882A22">
              <w:rPr>
                <w:sz w:val="28"/>
              </w:rPr>
              <w:t>LATVIJAS REPUBLIKAS PROKURATŪRA</w:t>
            </w:r>
          </w:p>
          <w:p w14:paraId="3BA7B47A" w14:textId="77777777" w:rsidR="00EA7D65" w:rsidRPr="00882A22" w:rsidRDefault="005F72C0" w:rsidP="00EA7D65">
            <w:pPr>
              <w:spacing w:line="264" w:lineRule="auto"/>
              <w:jc w:val="center"/>
              <w:rPr>
                <w:b/>
                <w:sz w:val="40"/>
              </w:rPr>
            </w:pPr>
            <w:r w:rsidRPr="00882A22">
              <w:rPr>
                <w:b/>
                <w:sz w:val="40"/>
              </w:rPr>
              <w:t>ĢENERĀLPROKURATŪRA</w:t>
            </w:r>
          </w:p>
          <w:p w14:paraId="2BC38FAD" w14:textId="77777777" w:rsidR="008E3FA3" w:rsidRPr="00882A22" w:rsidRDefault="005F72C0" w:rsidP="00EA7D65">
            <w:pPr>
              <w:spacing w:line="216" w:lineRule="auto"/>
              <w:ind w:left="-50"/>
              <w:jc w:val="center"/>
              <w:rPr>
                <w:b/>
                <w:sz w:val="8"/>
                <w:szCs w:val="8"/>
              </w:rPr>
            </w:pPr>
          </w:p>
          <w:p w14:paraId="086BB425" w14:textId="77777777" w:rsidR="00EA7D65" w:rsidRPr="00882A22" w:rsidRDefault="005F72C0" w:rsidP="00EA7D65">
            <w:pPr>
              <w:ind w:left="-50"/>
              <w:jc w:val="center"/>
              <w:rPr>
                <w:sz w:val="22"/>
              </w:rPr>
            </w:pPr>
            <w:r w:rsidRPr="00882A22">
              <w:rPr>
                <w:sz w:val="22"/>
              </w:rPr>
              <w:t>Reģ.Nr. 90000022859, Kalpaka bulvārī 6, Rīgā, LV-1801</w:t>
            </w:r>
          </w:p>
          <w:p w14:paraId="26EAB02E" w14:textId="77777777" w:rsidR="008E3FA3" w:rsidRPr="00882A22" w:rsidRDefault="005F72C0" w:rsidP="00EA7D65">
            <w:pPr>
              <w:ind w:left="-50"/>
              <w:jc w:val="center"/>
            </w:pPr>
            <w:r w:rsidRPr="00882A22">
              <w:rPr>
                <w:sz w:val="22"/>
              </w:rPr>
              <w:t>tālr. 67044400, fakss 67044449, e-pasts: gen@lrp.gov.lv</w:t>
            </w:r>
          </w:p>
        </w:tc>
      </w:tr>
    </w:tbl>
    <w:p w14:paraId="015A2D09" w14:textId="77777777" w:rsidR="00177881" w:rsidRPr="00882A22" w:rsidRDefault="005F72C0" w:rsidP="00177881">
      <w:pPr>
        <w:rPr>
          <w:sz w:val="8"/>
          <w:szCs w:val="8"/>
        </w:rPr>
      </w:pPr>
    </w:p>
    <w:tbl>
      <w:tblPr>
        <w:tblW w:w="9683" w:type="dxa"/>
        <w:tblBorders>
          <w:top w:val="double" w:sz="12" w:space="0" w:color="auto"/>
        </w:tblBorders>
        <w:tblLayout w:type="fixed"/>
        <w:tblLook w:val="0000" w:firstRow="0" w:lastRow="0" w:firstColumn="0" w:lastColumn="0" w:noHBand="0" w:noVBand="0"/>
      </w:tblPr>
      <w:tblGrid>
        <w:gridCol w:w="9683"/>
      </w:tblGrid>
      <w:tr w:rsidR="00425E0A" w14:paraId="3D84C5DE" w14:textId="77777777" w:rsidTr="00914657">
        <w:trPr>
          <w:cantSplit/>
        </w:trPr>
        <w:tc>
          <w:tcPr>
            <w:tcW w:w="9575" w:type="dxa"/>
          </w:tcPr>
          <w:p w14:paraId="7B7E7614" w14:textId="77777777" w:rsidR="00C64B92" w:rsidRPr="00882A22" w:rsidRDefault="005F72C0" w:rsidP="00914657">
            <w:pPr>
              <w:spacing w:line="276" w:lineRule="auto"/>
              <w:ind w:hanging="388"/>
              <w:jc w:val="center"/>
              <w:rPr>
                <w:bCs/>
              </w:rPr>
            </w:pPr>
            <w:r w:rsidRPr="00882A22">
              <w:rPr>
                <w:bCs/>
              </w:rPr>
              <w:t>Rīgā</w:t>
            </w:r>
          </w:p>
        </w:tc>
      </w:tr>
    </w:tbl>
    <w:tbl>
      <w:tblPr>
        <w:tblpPr w:leftFromText="180" w:rightFromText="180" w:vertAnchor="text" w:horzAnchor="margin" w:tblpY="266"/>
        <w:tblW w:w="9498" w:type="dxa"/>
        <w:tblLayout w:type="fixed"/>
        <w:tblLook w:val="04A0" w:firstRow="1" w:lastRow="0" w:firstColumn="1" w:lastColumn="0" w:noHBand="0" w:noVBand="1"/>
      </w:tblPr>
      <w:tblGrid>
        <w:gridCol w:w="2088"/>
        <w:gridCol w:w="606"/>
        <w:gridCol w:w="2748"/>
        <w:gridCol w:w="4056"/>
      </w:tblGrid>
      <w:tr w:rsidR="00425E0A" w14:paraId="4DE7A3A9" w14:textId="77777777" w:rsidTr="00914657">
        <w:trPr>
          <w:gridAfter w:val="1"/>
          <w:wAfter w:w="4056" w:type="dxa"/>
        </w:trPr>
        <w:tc>
          <w:tcPr>
            <w:tcW w:w="2088" w:type="dxa"/>
            <w:tcBorders>
              <w:top w:val="nil"/>
              <w:left w:val="nil"/>
              <w:right w:val="nil"/>
            </w:tcBorders>
          </w:tcPr>
          <w:p w14:paraId="29A7AA8B" w14:textId="77777777" w:rsidR="00C64B92" w:rsidRPr="00882A22" w:rsidRDefault="005F72C0" w:rsidP="00914657">
            <w:pPr>
              <w:spacing w:line="276" w:lineRule="auto"/>
            </w:pPr>
            <w:r w:rsidRPr="00882A22">
              <w:fldChar w:fldCharType="begin"/>
            </w:r>
            <w:r w:rsidRPr="00882A22">
              <w:instrText xml:space="preserve"> DOCPROPERTY  #DOC_DAT#  \* MERGEFORMAT </w:instrText>
            </w:r>
            <w:r w:rsidRPr="00882A22">
              <w:fldChar w:fldCharType="separate"/>
            </w:r>
            <w:r w:rsidRPr="00882A22">
              <w:t>17.09.2021.</w:t>
            </w:r>
            <w:r w:rsidRPr="00882A22">
              <w:fldChar w:fldCharType="end"/>
            </w:r>
          </w:p>
        </w:tc>
        <w:tc>
          <w:tcPr>
            <w:tcW w:w="606" w:type="dxa"/>
            <w:tcBorders>
              <w:top w:val="nil"/>
              <w:left w:val="nil"/>
              <w:right w:val="nil"/>
            </w:tcBorders>
          </w:tcPr>
          <w:p w14:paraId="2046689F" w14:textId="77777777" w:rsidR="00C64B92" w:rsidRPr="00882A22" w:rsidRDefault="005F72C0" w:rsidP="00914657">
            <w:pPr>
              <w:tabs>
                <w:tab w:val="left" w:pos="3960"/>
              </w:tabs>
              <w:spacing w:line="276" w:lineRule="auto"/>
              <w:jc w:val="both"/>
            </w:pPr>
            <w:r w:rsidRPr="00882A22">
              <w:t>Nr.</w:t>
            </w:r>
          </w:p>
        </w:tc>
        <w:tc>
          <w:tcPr>
            <w:tcW w:w="2748" w:type="dxa"/>
            <w:tcBorders>
              <w:top w:val="nil"/>
              <w:left w:val="nil"/>
              <w:right w:val="nil"/>
            </w:tcBorders>
          </w:tcPr>
          <w:p w14:paraId="4828523C" w14:textId="77777777" w:rsidR="00C64B92" w:rsidRPr="00882A22" w:rsidRDefault="005F72C0" w:rsidP="00914657">
            <w:pPr>
              <w:spacing w:line="276" w:lineRule="auto"/>
            </w:pPr>
            <w:r w:rsidRPr="00882A22">
              <w:fldChar w:fldCharType="begin"/>
            </w:r>
            <w:r w:rsidRPr="00882A22">
              <w:instrText xml:space="preserve"> DOCPROPERTY  #DOC_NR#  \* MERGEFORMAT </w:instrText>
            </w:r>
            <w:r w:rsidRPr="00882A22">
              <w:fldChar w:fldCharType="separate"/>
            </w:r>
            <w:r w:rsidRPr="00882A22">
              <w:t>N-120-2021-00156</w:t>
            </w:r>
            <w:r w:rsidRPr="00882A22">
              <w:fldChar w:fldCharType="end"/>
            </w:r>
          </w:p>
        </w:tc>
      </w:tr>
      <w:tr w:rsidR="00425E0A" w14:paraId="41EBEF60" w14:textId="77777777" w:rsidTr="00914657">
        <w:tc>
          <w:tcPr>
            <w:tcW w:w="5442" w:type="dxa"/>
            <w:gridSpan w:val="3"/>
            <w:tcBorders>
              <w:top w:val="nil"/>
              <w:left w:val="nil"/>
              <w:right w:val="nil"/>
            </w:tcBorders>
          </w:tcPr>
          <w:p w14:paraId="4A7E5865" w14:textId="77777777" w:rsidR="00C64B92" w:rsidRPr="00882A22" w:rsidRDefault="005F72C0" w:rsidP="00914657"/>
        </w:tc>
        <w:tc>
          <w:tcPr>
            <w:tcW w:w="4056" w:type="dxa"/>
            <w:vMerge w:val="restart"/>
            <w:vAlign w:val="bottom"/>
          </w:tcPr>
          <w:p w14:paraId="6C11F7E6" w14:textId="77777777" w:rsidR="00D822DF" w:rsidRDefault="005F72C0" w:rsidP="00D822DF">
            <w:r w:rsidRPr="00B549DE">
              <w:t xml:space="preserve">                    Tieslietu ministrija</w:t>
            </w:r>
            <w:r>
              <w:t>s</w:t>
            </w:r>
          </w:p>
          <w:p w14:paraId="08603143" w14:textId="77777777" w:rsidR="00D822DF" w:rsidRDefault="005F72C0" w:rsidP="00D822DF">
            <w:r>
              <w:t xml:space="preserve">                         valsts sekretāram</w:t>
            </w:r>
          </w:p>
          <w:p w14:paraId="6D4E90CF" w14:textId="77777777" w:rsidR="00D822DF" w:rsidRDefault="005F72C0" w:rsidP="00D822DF">
            <w:r>
              <w:t xml:space="preserve">                     R.Kronberga k-gam</w:t>
            </w:r>
          </w:p>
          <w:p w14:paraId="7A163B40" w14:textId="77777777" w:rsidR="00C64B92" w:rsidRPr="00882A22" w:rsidRDefault="005F72C0" w:rsidP="00914657">
            <w:pPr>
              <w:spacing w:line="276" w:lineRule="auto"/>
              <w:jc w:val="right"/>
            </w:pPr>
          </w:p>
        </w:tc>
      </w:tr>
      <w:tr w:rsidR="00425E0A" w14:paraId="3CE5E74E" w14:textId="77777777" w:rsidTr="00914657">
        <w:trPr>
          <w:trHeight w:val="550"/>
        </w:trPr>
        <w:tc>
          <w:tcPr>
            <w:tcW w:w="5442" w:type="dxa"/>
            <w:gridSpan w:val="3"/>
            <w:tcBorders>
              <w:top w:val="nil"/>
              <w:left w:val="nil"/>
              <w:right w:val="nil"/>
            </w:tcBorders>
          </w:tcPr>
          <w:p w14:paraId="134B09B9" w14:textId="77777777" w:rsidR="00C64B92" w:rsidRPr="00882A22" w:rsidRDefault="005F72C0" w:rsidP="00914657">
            <w:pPr>
              <w:rPr>
                <w:color w:val="FF0000"/>
              </w:rPr>
            </w:pPr>
          </w:p>
        </w:tc>
        <w:tc>
          <w:tcPr>
            <w:tcW w:w="4056" w:type="dxa"/>
            <w:vMerge/>
            <w:vAlign w:val="bottom"/>
          </w:tcPr>
          <w:p w14:paraId="40C0BB80" w14:textId="77777777" w:rsidR="00C64B92" w:rsidRPr="00882A22" w:rsidRDefault="005F72C0" w:rsidP="00914657">
            <w:pPr>
              <w:spacing w:line="276" w:lineRule="auto"/>
              <w:jc w:val="right"/>
              <w:rPr>
                <w:color w:val="FF0000"/>
              </w:rPr>
            </w:pPr>
          </w:p>
        </w:tc>
      </w:tr>
      <w:tr w:rsidR="00425E0A" w14:paraId="4E91A64F" w14:textId="77777777" w:rsidTr="00914657">
        <w:trPr>
          <w:gridAfter w:val="1"/>
          <w:wAfter w:w="4056" w:type="dxa"/>
          <w:trHeight w:val="622"/>
        </w:trPr>
        <w:tc>
          <w:tcPr>
            <w:tcW w:w="5442" w:type="dxa"/>
            <w:gridSpan w:val="3"/>
            <w:tcBorders>
              <w:top w:val="nil"/>
              <w:left w:val="nil"/>
              <w:bottom w:val="nil"/>
              <w:right w:val="nil"/>
            </w:tcBorders>
            <w:vAlign w:val="bottom"/>
          </w:tcPr>
          <w:p w14:paraId="5AE771F4" w14:textId="77777777" w:rsidR="00D822DF" w:rsidRDefault="005F72C0" w:rsidP="00D822DF">
            <w:pPr>
              <w:tabs>
                <w:tab w:val="left" w:pos="7005"/>
              </w:tabs>
              <w:rPr>
                <w:i/>
              </w:rPr>
            </w:pPr>
            <w:r w:rsidRPr="00B549DE">
              <w:rPr>
                <w:i/>
                <w:color w:val="000000"/>
              </w:rPr>
              <w:t xml:space="preserve"> Par likumprojektu </w:t>
            </w:r>
            <w:r w:rsidRPr="00B549DE">
              <w:rPr>
                <w:bCs/>
                <w:i/>
                <w:color w:val="000000"/>
              </w:rPr>
              <w:t>„</w:t>
            </w:r>
            <w:r w:rsidRPr="00B549DE">
              <w:rPr>
                <w:i/>
              </w:rPr>
              <w:t>Grozījum</w:t>
            </w:r>
            <w:r>
              <w:rPr>
                <w:i/>
              </w:rPr>
              <w:t>s</w:t>
            </w:r>
            <w:r w:rsidRPr="00B549DE">
              <w:rPr>
                <w:i/>
              </w:rPr>
              <w:t xml:space="preserve"> </w:t>
            </w:r>
            <w:r>
              <w:rPr>
                <w:i/>
              </w:rPr>
              <w:t xml:space="preserve">likumā </w:t>
            </w:r>
          </w:p>
          <w:p w14:paraId="7C0B7694" w14:textId="77777777" w:rsidR="00D822DF" w:rsidRDefault="005F72C0" w:rsidP="00D822DF">
            <w:pPr>
              <w:tabs>
                <w:tab w:val="left" w:pos="7005"/>
              </w:tabs>
              <w:rPr>
                <w:i/>
              </w:rPr>
            </w:pPr>
            <w:r>
              <w:rPr>
                <w:i/>
              </w:rPr>
              <w:t xml:space="preserve">“Par </w:t>
            </w:r>
            <w:r w:rsidRPr="00B549DE">
              <w:rPr>
                <w:i/>
              </w:rPr>
              <w:t>Krimināl</w:t>
            </w:r>
            <w:r>
              <w:rPr>
                <w:i/>
              </w:rPr>
              <w:t xml:space="preserve">likuma </w:t>
            </w:r>
            <w:r>
              <w:rPr>
                <w:i/>
              </w:rPr>
              <w:t>spēkā stāšanās un</w:t>
            </w:r>
          </w:p>
          <w:p w14:paraId="5ED0FCE8" w14:textId="77777777" w:rsidR="00D822DF" w:rsidRPr="00B549DE" w:rsidRDefault="005F72C0" w:rsidP="00D822DF">
            <w:pPr>
              <w:tabs>
                <w:tab w:val="left" w:pos="7005"/>
              </w:tabs>
              <w:rPr>
                <w:i/>
              </w:rPr>
            </w:pPr>
            <w:r>
              <w:rPr>
                <w:i/>
              </w:rPr>
              <w:t>piemērošanas kārtību</w:t>
            </w:r>
            <w:r w:rsidRPr="00B549DE">
              <w:rPr>
                <w:bCs/>
                <w:i/>
                <w:color w:val="000000"/>
              </w:rPr>
              <w:t>”</w:t>
            </w:r>
            <w:r>
              <w:rPr>
                <w:bCs/>
                <w:i/>
                <w:color w:val="000000"/>
              </w:rPr>
              <w:t xml:space="preserve">” un </w:t>
            </w:r>
            <w:r w:rsidRPr="00B549DE">
              <w:rPr>
                <w:i/>
              </w:rPr>
              <w:t>tā anotācij</w:t>
            </w:r>
            <w:r>
              <w:rPr>
                <w:i/>
              </w:rPr>
              <w:t>as</w:t>
            </w:r>
            <w:r w:rsidRPr="00B549DE">
              <w:rPr>
                <w:i/>
              </w:rPr>
              <w:t xml:space="preserve"> projektu</w:t>
            </w:r>
          </w:p>
          <w:p w14:paraId="128334EA" w14:textId="77777777" w:rsidR="00C64B92" w:rsidRPr="00882A22" w:rsidRDefault="005F72C0" w:rsidP="00914657">
            <w:pPr>
              <w:spacing w:line="276" w:lineRule="auto"/>
            </w:pPr>
          </w:p>
        </w:tc>
      </w:tr>
    </w:tbl>
    <w:p w14:paraId="44A61278" w14:textId="77777777" w:rsidR="00D822DF" w:rsidRDefault="005F72C0" w:rsidP="00D822DF">
      <w:pPr>
        <w:tabs>
          <w:tab w:val="left" w:pos="7005"/>
        </w:tabs>
        <w:jc w:val="both"/>
      </w:pPr>
      <w:r w:rsidRPr="00882A22">
        <w:rPr>
          <w:i/>
          <w:color w:val="FF0000"/>
        </w:rPr>
        <w:t xml:space="preserve"> </w:t>
      </w:r>
      <w:r>
        <w:rPr>
          <w:i/>
          <w:color w:val="FF0000"/>
        </w:rPr>
        <w:t xml:space="preserve">         </w:t>
      </w:r>
      <w:r w:rsidRPr="00B549DE">
        <w:t>Ģenerālprokuratūra savas kompetences ietvaros ir izvērtējusi Tieslietu ministrijas izstrādāto un 20</w:t>
      </w:r>
      <w:r>
        <w:t>21</w:t>
      </w:r>
      <w:r w:rsidRPr="00B549DE">
        <w:t>.</w:t>
      </w:r>
      <w:r>
        <w:t> </w:t>
      </w:r>
      <w:r w:rsidRPr="00B549DE">
        <w:t xml:space="preserve">gada </w:t>
      </w:r>
      <w:r>
        <w:t>2</w:t>
      </w:r>
      <w:r w:rsidRPr="00B549DE">
        <w:t>.</w:t>
      </w:r>
      <w:r>
        <w:t> septembrī</w:t>
      </w:r>
      <w:r w:rsidRPr="00B549DE">
        <w:t xml:space="preserve"> Valsts sekretāru sanāksmē izsludināto (VSS-</w:t>
      </w:r>
      <w:r>
        <w:t>822</w:t>
      </w:r>
      <w:r w:rsidRPr="00B549DE">
        <w:t>) likumpro</w:t>
      </w:r>
      <w:r w:rsidRPr="00B549DE">
        <w:t>jektu „Grozījum</w:t>
      </w:r>
      <w:r>
        <w:t>s</w:t>
      </w:r>
      <w:r w:rsidRPr="00B549DE">
        <w:t xml:space="preserve"> </w:t>
      </w:r>
      <w:r>
        <w:t xml:space="preserve">likumā “Par </w:t>
      </w:r>
      <w:r w:rsidRPr="00B549DE">
        <w:t>Krimināl</w:t>
      </w:r>
      <w:r>
        <w:t>likuma spēkā stāšanās un piemērošanas kārtību”</w:t>
      </w:r>
      <w:r w:rsidRPr="00B549DE">
        <w:t>”</w:t>
      </w:r>
      <w:r>
        <w:t> </w:t>
      </w:r>
      <w:r w:rsidRPr="00B549DE">
        <w:t xml:space="preserve">(turpmāk – </w:t>
      </w:r>
      <w:r>
        <w:t>L</w:t>
      </w:r>
      <w:r w:rsidRPr="00B549DE">
        <w:t>ikumprojekts)</w:t>
      </w:r>
      <w:r>
        <w:t xml:space="preserve"> un</w:t>
      </w:r>
      <w:r w:rsidRPr="00B549DE">
        <w:t xml:space="preserve"> tā sākotnējās ietekmes novērtējuma ziņojum</w:t>
      </w:r>
      <w:r>
        <w:t>a</w:t>
      </w:r>
      <w:r w:rsidRPr="00B549DE">
        <w:t xml:space="preserve"> (anotācij</w:t>
      </w:r>
      <w:r>
        <w:t>as</w:t>
      </w:r>
      <w:r w:rsidRPr="00B549DE">
        <w:t>) projektu. Minēto likumprojektu</w:t>
      </w:r>
      <w:r>
        <w:t xml:space="preserve"> un</w:t>
      </w:r>
      <w:r w:rsidRPr="00B549DE">
        <w:t xml:space="preserve"> tā anotāciju konceptuāli atbalstām, vienlaicīgi izs</w:t>
      </w:r>
      <w:r w:rsidRPr="00B549DE">
        <w:t xml:space="preserve">akot šādu </w:t>
      </w:r>
      <w:r>
        <w:t>priekšlikumu</w:t>
      </w:r>
      <w:r w:rsidRPr="00B549DE">
        <w:t>:</w:t>
      </w:r>
    </w:p>
    <w:p w14:paraId="321F6368" w14:textId="77777777" w:rsidR="00D822DF" w:rsidRDefault="005F72C0" w:rsidP="00D822DF">
      <w:pPr>
        <w:tabs>
          <w:tab w:val="left" w:pos="7005"/>
        </w:tabs>
        <w:jc w:val="both"/>
      </w:pPr>
    </w:p>
    <w:p w14:paraId="79355023" w14:textId="77777777" w:rsidR="00D822DF" w:rsidRPr="00B67D47" w:rsidRDefault="005F72C0" w:rsidP="00D822DF">
      <w:pPr>
        <w:tabs>
          <w:tab w:val="left" w:pos="7005"/>
        </w:tabs>
        <w:jc w:val="both"/>
      </w:pPr>
      <w:r>
        <w:t xml:space="preserve">           Likumprojektā piedāvātā 19.</w:t>
      </w:r>
      <w:r w:rsidRPr="00B67D47">
        <w:rPr>
          <w:vertAlign w:val="superscript"/>
        </w:rPr>
        <w:t>3</w:t>
      </w:r>
      <w:r>
        <w:t xml:space="preserve"> panta redakcija </w:t>
      </w:r>
      <w:r w:rsidRPr="00B67D47">
        <w:t xml:space="preserve">papildus skaidro </w:t>
      </w:r>
      <w:r>
        <w:t xml:space="preserve">vienu no </w:t>
      </w:r>
      <w:r w:rsidRPr="00B67D47">
        <w:t>kukuļdošanas</w:t>
      </w:r>
      <w:r>
        <w:t xml:space="preserve"> ar starpniecību veidiem</w:t>
      </w:r>
      <w:r w:rsidRPr="00B67D47">
        <w:t xml:space="preserve"> un līdz ar to arī kukuļdevēja jēdzienu.</w:t>
      </w:r>
      <w:r>
        <w:t xml:space="preserve"> Normas tekstā, skaidrojot kukuļdošanas (līdz ar to arī kukuļdevēja) pazīmes, tiek izmantots termins “kukuļdevējs”. Mūsuprāt, šāda termina izmantošana jēdziena skaidrojumā nav pamatota, tādēļ rosinām normas tekstā vārdu “kukuļdevējs” aizstāt ar vārdu “pers</w:t>
      </w:r>
      <w:r>
        <w:t>ona”.</w:t>
      </w:r>
    </w:p>
    <w:p w14:paraId="0D505A3C" w14:textId="77777777" w:rsidR="00D822DF" w:rsidRDefault="005F72C0" w:rsidP="00D822DF">
      <w:pPr>
        <w:tabs>
          <w:tab w:val="left" w:pos="7005"/>
        </w:tabs>
        <w:jc w:val="both"/>
      </w:pPr>
    </w:p>
    <w:p w14:paraId="5EA26BAA" w14:textId="77777777" w:rsidR="00D822DF" w:rsidRPr="00D3549A" w:rsidRDefault="005F72C0" w:rsidP="00D822DF">
      <w:pPr>
        <w:tabs>
          <w:tab w:val="left" w:pos="7005"/>
        </w:tabs>
        <w:jc w:val="both"/>
      </w:pPr>
      <w:r>
        <w:t xml:space="preserve">           </w:t>
      </w:r>
    </w:p>
    <w:p w14:paraId="1809379F" w14:textId="77777777" w:rsidR="00D822DF" w:rsidRPr="00922C16" w:rsidRDefault="005F72C0" w:rsidP="00D822DF">
      <w:pPr>
        <w:tabs>
          <w:tab w:val="left" w:pos="7005"/>
        </w:tabs>
        <w:jc w:val="both"/>
      </w:pPr>
    </w:p>
    <w:p w14:paraId="34A78097" w14:textId="77777777" w:rsidR="00D822DF" w:rsidRPr="00B549DE" w:rsidRDefault="005F72C0" w:rsidP="00D822DF">
      <w:pPr>
        <w:pStyle w:val="naisf"/>
        <w:spacing w:before="0" w:beforeAutospacing="0" w:after="0" w:afterAutospacing="0"/>
        <w:jc w:val="both"/>
      </w:pPr>
    </w:p>
    <w:p w14:paraId="18FCF2AE" w14:textId="77777777" w:rsidR="00D822DF" w:rsidRPr="00B549DE" w:rsidRDefault="005F72C0" w:rsidP="00D822DF">
      <w:pPr>
        <w:pStyle w:val="Galvene"/>
        <w:tabs>
          <w:tab w:val="clear" w:pos="4153"/>
          <w:tab w:val="clear" w:pos="8306"/>
        </w:tabs>
        <w:jc w:val="both"/>
      </w:pPr>
      <w:r>
        <w:t>Cieņā</w:t>
      </w:r>
    </w:p>
    <w:p w14:paraId="3AF6BE2D" w14:textId="77777777" w:rsidR="00D822DF" w:rsidRPr="00B549DE" w:rsidRDefault="005F72C0" w:rsidP="00D822DF">
      <w:pPr>
        <w:pStyle w:val="Galvene"/>
        <w:tabs>
          <w:tab w:val="clear" w:pos="4153"/>
          <w:tab w:val="clear" w:pos="8306"/>
        </w:tabs>
        <w:jc w:val="both"/>
      </w:pPr>
    </w:p>
    <w:p w14:paraId="26EA8A55" w14:textId="77777777" w:rsidR="00D822DF" w:rsidRPr="00B549DE" w:rsidRDefault="005F72C0" w:rsidP="00D822DF">
      <w:pPr>
        <w:pStyle w:val="Galvene"/>
        <w:tabs>
          <w:tab w:val="clear" w:pos="4153"/>
          <w:tab w:val="clear" w:pos="8306"/>
        </w:tabs>
        <w:jc w:val="both"/>
      </w:pPr>
      <w:r w:rsidRPr="00B549DE">
        <w:t xml:space="preserve">Darbības </w:t>
      </w:r>
      <w:r>
        <w:t>kontroles un starptautiskās sadarbības</w:t>
      </w:r>
    </w:p>
    <w:p w14:paraId="0EC9AB62" w14:textId="77777777" w:rsidR="00D822DF" w:rsidRPr="00B549DE" w:rsidRDefault="005F72C0" w:rsidP="00D822DF">
      <w:pPr>
        <w:pStyle w:val="Galvene"/>
        <w:tabs>
          <w:tab w:val="clear" w:pos="4153"/>
          <w:tab w:val="clear" w:pos="8306"/>
        </w:tabs>
        <w:jc w:val="both"/>
      </w:pPr>
      <w:r w:rsidRPr="00B549DE">
        <w:t>departamenta virsprokuror</w:t>
      </w:r>
      <w:r>
        <w:t>s</w:t>
      </w:r>
      <w:r w:rsidRPr="00B549DE">
        <w:tab/>
      </w:r>
      <w:r w:rsidRPr="00B549DE">
        <w:tab/>
      </w:r>
      <w:r w:rsidRPr="00B549DE">
        <w:tab/>
        <w:t xml:space="preserve">                                </w:t>
      </w:r>
      <w:r>
        <w:tab/>
      </w:r>
      <w:r>
        <w:tab/>
      </w:r>
      <w:r w:rsidRPr="00B549DE">
        <w:t xml:space="preserve">  </w:t>
      </w:r>
      <w:r>
        <w:t xml:space="preserve">          A</w:t>
      </w:r>
      <w:r w:rsidRPr="00B549DE">
        <w:t>.</w:t>
      </w:r>
      <w:r>
        <w:t>Ostapko</w:t>
      </w:r>
    </w:p>
    <w:p w14:paraId="69C09389" w14:textId="77777777" w:rsidR="00D822DF" w:rsidRPr="00FC39F9" w:rsidRDefault="005F72C0" w:rsidP="00D822DF">
      <w:pPr>
        <w:pStyle w:val="Galvene"/>
        <w:tabs>
          <w:tab w:val="clear" w:pos="4153"/>
          <w:tab w:val="clear" w:pos="8306"/>
        </w:tabs>
        <w:jc w:val="both"/>
      </w:pPr>
    </w:p>
    <w:p w14:paraId="1BE8CCCF" w14:textId="77777777" w:rsidR="00D822DF" w:rsidRPr="00AA7AD5" w:rsidRDefault="005F72C0" w:rsidP="00D822DF">
      <w:pPr>
        <w:jc w:val="both"/>
        <w:rPr>
          <w:sz w:val="20"/>
          <w:szCs w:val="20"/>
        </w:rPr>
      </w:pPr>
      <w:r w:rsidRPr="00AA7AD5">
        <w:rPr>
          <w:sz w:val="20"/>
          <w:szCs w:val="20"/>
        </w:rPr>
        <w:t>D.Trušinska 67044881</w:t>
      </w:r>
    </w:p>
    <w:p w14:paraId="4D05D31A" w14:textId="77777777" w:rsidR="00D822DF" w:rsidRPr="00AA7AD5" w:rsidRDefault="005F72C0" w:rsidP="00D822DF">
      <w:pPr>
        <w:rPr>
          <w:sz w:val="20"/>
          <w:szCs w:val="20"/>
          <w:lang w:val="de-DE"/>
        </w:rPr>
      </w:pPr>
      <w:r w:rsidRPr="00AA7AD5">
        <w:rPr>
          <w:sz w:val="20"/>
          <w:szCs w:val="20"/>
          <w:lang w:val="de-DE"/>
        </w:rPr>
        <w:t>Dace.Trusinska@lrp.gov.lv</w:t>
      </w:r>
    </w:p>
    <w:p w14:paraId="7380653C" w14:textId="77777777" w:rsidR="00D822DF" w:rsidRDefault="005F72C0" w:rsidP="00D822DF">
      <w:pPr>
        <w:jc w:val="both"/>
      </w:pPr>
    </w:p>
    <w:p w14:paraId="1FB89201" w14:textId="77777777" w:rsidR="00D822DF" w:rsidRDefault="005F72C0" w:rsidP="00D822DF">
      <w:pPr>
        <w:jc w:val="both"/>
      </w:pPr>
    </w:p>
    <w:p w14:paraId="06C5F6BA" w14:textId="77777777" w:rsidR="00D822DF" w:rsidRDefault="005F72C0" w:rsidP="00D822DF">
      <w:pPr>
        <w:jc w:val="both"/>
      </w:pPr>
    </w:p>
    <w:p w14:paraId="7396E02F" w14:textId="77777777" w:rsidR="00C64B92" w:rsidRPr="00882A22" w:rsidRDefault="005F72C0" w:rsidP="00C64B92">
      <w:pPr>
        <w:spacing w:before="240" w:line="276" w:lineRule="auto"/>
        <w:jc w:val="center"/>
        <w:rPr>
          <w:sz w:val="26"/>
          <w:szCs w:val="26"/>
        </w:rPr>
      </w:pPr>
      <w:r w:rsidRPr="00882A22">
        <w:rPr>
          <w:sz w:val="26"/>
          <w:szCs w:val="26"/>
        </w:rPr>
        <w:t xml:space="preserve">DOKUMENTS IR PARAKSTĪTS AR DROŠU </w:t>
      </w:r>
      <w:r w:rsidRPr="00882A22">
        <w:rPr>
          <w:sz w:val="26"/>
          <w:szCs w:val="26"/>
        </w:rPr>
        <w:t>ELEKTRONISKO PARAKSTU</w:t>
      </w:r>
    </w:p>
    <w:p w14:paraId="7E236820" w14:textId="77777777" w:rsidR="00452403" w:rsidRPr="00882A22" w:rsidRDefault="005F72C0" w:rsidP="00FA34CB">
      <w:pPr>
        <w:spacing w:after="240" w:line="276" w:lineRule="auto"/>
        <w:jc w:val="center"/>
        <w:rPr>
          <w:sz w:val="26"/>
          <w:szCs w:val="26"/>
        </w:rPr>
      </w:pPr>
      <w:r w:rsidRPr="00882A22">
        <w:rPr>
          <w:sz w:val="26"/>
          <w:szCs w:val="26"/>
        </w:rPr>
        <w:t>UN SATUR LAIKA ZĪMOGU</w:t>
      </w:r>
    </w:p>
    <w:sectPr w:rsidR="00452403" w:rsidRPr="00882A22" w:rsidSect="00452403">
      <w:headerReference w:type="even" r:id="rId8"/>
      <w:headerReference w:type="default" r:id="rId9"/>
      <w:footerReference w:type="default" r:id="rId10"/>
      <w:footerReference w:type="first" r:id="rId11"/>
      <w:pgSz w:w="11906" w:h="16838"/>
      <w:pgMar w:top="853" w:right="567" w:bottom="1440"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614744" w14:textId="77777777" w:rsidR="00000000" w:rsidRDefault="005F72C0">
      <w:r>
        <w:separator/>
      </w:r>
    </w:p>
  </w:endnote>
  <w:endnote w:type="continuationSeparator" w:id="0">
    <w:p w14:paraId="355E8581" w14:textId="77777777" w:rsidR="00000000" w:rsidRDefault="005F72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71423022"/>
      <w:docPartObj>
        <w:docPartGallery w:val="Page Numbers (Bottom of Page)"/>
        <w:docPartUnique/>
      </w:docPartObj>
    </w:sdtPr>
    <w:sdtEndPr/>
    <w:sdtContent>
      <w:p w14:paraId="66D73CE3" w14:textId="77777777" w:rsidR="00452403" w:rsidRDefault="005F72C0">
        <w:pPr>
          <w:pStyle w:val="Kjene"/>
          <w:jc w:val="center"/>
        </w:pPr>
        <w:r>
          <w:fldChar w:fldCharType="begin"/>
        </w:r>
        <w:r>
          <w:instrText>PAGE   \* MERGEFORMAT</w:instrText>
        </w:r>
        <w:r>
          <w:fldChar w:fldCharType="separate"/>
        </w:r>
        <w:r>
          <w:t>2</w:t>
        </w:r>
        <w:r>
          <w:fldChar w:fldCharType="end"/>
        </w:r>
      </w:p>
    </w:sdtContent>
  </w:sdt>
  <w:p w14:paraId="6A47B684" w14:textId="77777777" w:rsidR="00452403" w:rsidRDefault="005F72C0">
    <w:pPr>
      <w:pStyle w:val="Kjene"/>
    </w:pPr>
  </w:p>
  <w:p w14:paraId="5C31CEED" w14:textId="77777777" w:rsidR="00425E0A" w:rsidRDefault="005F72C0">
    <w:r>
      <w:t>Elektroniski parakstītā dokumenta Nr.: 000411AY2609</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81902E" w14:textId="77777777" w:rsidR="00AA7AD5" w:rsidRPr="00AA7AD5" w:rsidRDefault="005F72C0" w:rsidP="00AA7AD5">
    <w:pPr>
      <w:tabs>
        <w:tab w:val="left" w:pos="7005"/>
      </w:tabs>
      <w:jc w:val="both"/>
      <w:rPr>
        <w:sz w:val="20"/>
        <w:szCs w:val="20"/>
        <w:lang w:eastAsia="lv-LV"/>
      </w:rPr>
    </w:pPr>
    <w:r w:rsidRPr="00AA7AD5">
      <w:rPr>
        <w:sz w:val="20"/>
        <w:szCs w:val="20"/>
        <w:lang w:eastAsia="lv-LV"/>
      </w:rPr>
      <w:t xml:space="preserve">GPAtz_170921_KL_kait; Atzinums par likumprojektu „Grozījums likumā “Par Krimināllikuma spēkā stāšanās un piemērošanas kārtību”” un tā anotāciju </w:t>
    </w:r>
  </w:p>
  <w:p w14:paraId="3384DB9A" w14:textId="77777777" w:rsidR="00AA7AD5" w:rsidRDefault="005F72C0">
    <w:pPr>
      <w:pStyle w:val="Kjene"/>
    </w:pPr>
  </w:p>
  <w:p w14:paraId="0AE960D7" w14:textId="77777777" w:rsidR="00AA7AD5" w:rsidRDefault="005F72C0">
    <w:pPr>
      <w:pStyle w:val="Kjene"/>
    </w:pPr>
  </w:p>
  <w:p w14:paraId="3634CCEE" w14:textId="77777777" w:rsidR="00425E0A" w:rsidRDefault="005F72C0">
    <w:r>
      <w:t>Elektroniski parakstītā dokumenta Nr.: 000411AY2609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F6ED3C" w14:textId="77777777" w:rsidR="00000000" w:rsidRDefault="005F72C0">
      <w:r>
        <w:separator/>
      </w:r>
    </w:p>
  </w:footnote>
  <w:footnote w:type="continuationSeparator" w:id="0">
    <w:p w14:paraId="4156973D" w14:textId="77777777" w:rsidR="00000000" w:rsidRDefault="005F72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BAFD95" w14:textId="77777777" w:rsidR="007D0DF3" w:rsidRDefault="005F72C0" w:rsidP="00142D3C">
    <w:pPr>
      <w:pStyle w:val="Galv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Pr>
        <w:rStyle w:val="Lappusesnumurs"/>
      </w:rPr>
      <w:fldChar w:fldCharType="end"/>
    </w:r>
  </w:p>
  <w:p w14:paraId="119F1253" w14:textId="77777777" w:rsidR="007D0DF3" w:rsidRDefault="005F72C0" w:rsidP="00142D3C">
    <w:pPr>
      <w:pStyle w:val="Galvene"/>
      <w:ind w:right="360"/>
    </w:pPr>
  </w:p>
  <w:p w14:paraId="1E8EC1C9" w14:textId="77777777" w:rsidR="00830595" w:rsidRDefault="005F72C0"/>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2701E0" w14:textId="77777777" w:rsidR="007D0DF3" w:rsidRDefault="005F72C0" w:rsidP="00142D3C">
    <w:pPr>
      <w:pStyle w:val="Galvene"/>
      <w:ind w:right="360"/>
    </w:pPr>
  </w:p>
  <w:p w14:paraId="057FAE4B" w14:textId="77777777" w:rsidR="00830595" w:rsidRDefault="005F72C0"/>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5E0A"/>
    <w:rsid w:val="00425E0A"/>
    <w:rsid w:val="005F72C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C69B22"/>
  <w15:docId w15:val="{18FFA98F-80C1-4B2E-A641-81D0F5FC3E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Parasts">
    <w:name w:val="Normal"/>
    <w:qFormat/>
    <w:rPr>
      <w:sz w:val="24"/>
      <w:szCs w:val="24"/>
      <w:lang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rakstszemobjekta">
    <w:name w:val="caption"/>
    <w:basedOn w:val="Parasts"/>
    <w:next w:val="Parasts"/>
    <w:qFormat/>
    <w:pPr>
      <w:jc w:val="center"/>
    </w:pPr>
    <w:rPr>
      <w:sz w:val="40"/>
      <w:szCs w:val="40"/>
    </w:rPr>
  </w:style>
  <w:style w:type="paragraph" w:styleId="Galvene">
    <w:name w:val="header"/>
    <w:basedOn w:val="Parasts"/>
    <w:link w:val="GalveneRakstz"/>
    <w:rsid w:val="00D26FB3"/>
    <w:pPr>
      <w:tabs>
        <w:tab w:val="center" w:pos="4153"/>
        <w:tab w:val="right" w:pos="8306"/>
      </w:tabs>
    </w:pPr>
  </w:style>
  <w:style w:type="paragraph" w:styleId="Kjene">
    <w:name w:val="footer"/>
    <w:basedOn w:val="Parasts"/>
    <w:link w:val="KjeneRakstz"/>
    <w:uiPriority w:val="99"/>
    <w:rsid w:val="00D26FB3"/>
    <w:pPr>
      <w:tabs>
        <w:tab w:val="center" w:pos="4153"/>
        <w:tab w:val="right" w:pos="8306"/>
      </w:tabs>
    </w:pPr>
  </w:style>
  <w:style w:type="character" w:styleId="Lappusesnumurs">
    <w:name w:val="page number"/>
    <w:basedOn w:val="Noklusjumarindkopasfonts"/>
    <w:rsid w:val="00D26FB3"/>
  </w:style>
  <w:style w:type="paragraph" w:styleId="Balonteksts">
    <w:name w:val="Balloon Text"/>
    <w:basedOn w:val="Parasts"/>
    <w:semiHidden/>
    <w:rsid w:val="00911845"/>
    <w:rPr>
      <w:rFonts w:ascii="Tahoma" w:hAnsi="Tahoma" w:cs="Tahoma"/>
      <w:sz w:val="16"/>
      <w:szCs w:val="16"/>
    </w:rPr>
  </w:style>
  <w:style w:type="table" w:styleId="Reatabula">
    <w:name w:val="Table Grid"/>
    <w:basedOn w:val="Parastatabula"/>
    <w:rsid w:val="008E3F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jeneRakstz">
    <w:name w:val="Kājene Rakstz."/>
    <w:basedOn w:val="Noklusjumarindkopasfonts"/>
    <w:link w:val="Kjene"/>
    <w:uiPriority w:val="99"/>
    <w:rsid w:val="00452403"/>
    <w:rPr>
      <w:sz w:val="24"/>
      <w:szCs w:val="24"/>
      <w:lang w:val="en-US" w:eastAsia="en-US"/>
    </w:rPr>
  </w:style>
  <w:style w:type="paragraph" w:customStyle="1" w:styleId="Style3">
    <w:name w:val="Style3"/>
    <w:basedOn w:val="Parasts"/>
    <w:link w:val="Style3Char"/>
    <w:rsid w:val="001C762B"/>
    <w:pPr>
      <w:jc w:val="both"/>
    </w:pPr>
  </w:style>
  <w:style w:type="character" w:customStyle="1" w:styleId="Style3Char">
    <w:name w:val="Style3 Char"/>
    <w:basedOn w:val="Noklusjumarindkopasfonts"/>
    <w:link w:val="Style3"/>
    <w:rsid w:val="001C762B"/>
    <w:rPr>
      <w:sz w:val="24"/>
      <w:szCs w:val="24"/>
      <w:lang w:eastAsia="en-US"/>
    </w:rPr>
  </w:style>
  <w:style w:type="character" w:customStyle="1" w:styleId="GalveneRakstz">
    <w:name w:val="Galvene Rakstz."/>
    <w:basedOn w:val="Noklusjumarindkopasfonts"/>
    <w:link w:val="Galvene"/>
    <w:rsid w:val="00D822DF"/>
    <w:rPr>
      <w:sz w:val="24"/>
      <w:szCs w:val="24"/>
      <w:lang w:eastAsia="en-US"/>
    </w:rPr>
  </w:style>
  <w:style w:type="paragraph" w:customStyle="1" w:styleId="naisf">
    <w:name w:val="naisf"/>
    <w:basedOn w:val="Parasts"/>
    <w:rsid w:val="00D822DF"/>
    <w:pPr>
      <w:spacing w:before="100" w:beforeAutospacing="1" w:after="100" w:afterAutospacing="1"/>
    </w:pPr>
    <w:rPr>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453F8A-1656-40EB-9C12-2F6B7AEF00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1094</Words>
  <Characters>625</Characters>
  <Application>Microsoft Office Word</Application>
  <DocSecurity>4</DocSecurity>
  <Lines>5</Lines>
  <Paragraphs>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RDLIS</vt:lpstr>
    </vt:vector>
  </TitlesOfParts>
  <Company>A/S DATI</Company>
  <LinksUpToDate>false</LinksUpToDate>
  <CharactersWithSpaces>1716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Valts Grigāns</dc:creator>
  <cp:lastModifiedBy>Uldis Zemzars</cp:lastModifiedBy>
  <cp:revision>2</cp:revision>
  <cp:lastPrinted>2008-02-21T10:46:00Z</cp:lastPrinted>
  <dcterms:created xsi:type="dcterms:W3CDTF">2021-09-17T07:45:00Z</dcterms:created>
  <dcterms:modified xsi:type="dcterms:W3CDTF">2021-09-17T07:45:00Z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DRESATS#">
    <vt:lpwstr>TIESLIETU MINISTRIJA (TM)
Tieslietu ministrija
 Uldis Zemzars
Tieslietu ministrija
 Dina Spūle</vt:lpwstr>
  </property>
  <property fmtid="{D5CDD505-2E9C-101B-9397-08002B2CF9AE}" pid="3" name="#ANOTACIJA#">
    <vt:lpwstr>Atzinums par likumprojektu "Grozījums likumā "Par Krimināllikuma spēkā stāšanās un piemērošanas kārtību"" un tā anotāciju (VSS-822)</vt:lpwstr>
  </property>
  <property fmtid="{D5CDD505-2E9C-101B-9397-08002B2CF9AE}" pid="4" name="#ATB_DAT#">
    <vt:lpwstr>07.09.2021.</vt:lpwstr>
  </property>
  <property fmtid="{D5CDD505-2E9C-101B-9397-08002B2CF9AE}" pid="5" name="#ATB_NR#">
    <vt:lpwstr>P-113-262-2021-00057</vt:lpwstr>
  </property>
  <property fmtid="{D5CDD505-2E9C-101B-9397-08002B2CF9AE}" pid="6" name="#DOC_DAT#">
    <vt:lpwstr>17.09.2021.</vt:lpwstr>
  </property>
  <property fmtid="{D5CDD505-2E9C-101B-9397-08002B2CF9AE}" pid="7" name="#DOC_NR#">
    <vt:lpwstr>N-120-2021-00156</vt:lpwstr>
  </property>
  <property fmtid="{D5CDD505-2E9C-101B-9397-08002B2CF9AE}" pid="8" name="#EXEC_OBJECT_NR#">
    <vt:lpwstr/>
  </property>
  <property fmtid="{D5CDD505-2E9C-101B-9397-08002B2CF9AE}" pid="9" name="#EXEC_OBJECT_SHORT_NR#">
    <vt:lpwstr/>
  </property>
  <property fmtid="{D5CDD505-2E9C-101B-9397-08002B2CF9AE}" pid="10" name="#PARAKST_AMATS#">
    <vt:lpwstr>Virsprokurors</vt:lpwstr>
  </property>
  <property fmtid="{D5CDD505-2E9C-101B-9397-08002B2CF9AE}" pid="11" name="#PARAKST_V_UZV#">
    <vt:lpwstr>A.Ostapko</vt:lpwstr>
  </property>
  <property fmtid="{D5CDD505-2E9C-101B-9397-08002B2CF9AE}" pid="12" name="#SAG_TALR#">
    <vt:lpwstr>67044881</vt:lpwstr>
  </property>
  <property fmtid="{D5CDD505-2E9C-101B-9397-08002B2CF9AE}" pid="13" name="#SAG_UZV#">
    <vt:lpwstr>Trušinska</vt:lpwstr>
  </property>
  <property fmtid="{D5CDD505-2E9C-101B-9397-08002B2CF9AE}" pid="14" name="#STRUKT_FAX#">
    <vt:lpwstr>67044449</vt:lpwstr>
  </property>
  <property fmtid="{D5CDD505-2E9C-101B-9397-08002B2CF9AE}" pid="15" name="#STRUKT_TALR#">
    <vt:lpwstr>67044448</vt:lpwstr>
  </property>
  <property fmtid="{D5CDD505-2E9C-101B-9397-08002B2CF9AE}" pid="16" name="#STR_ADRESE#">
    <vt:lpwstr>Kalpaka bulvāris 6, Rīga, LV-1050</vt:lpwstr>
  </property>
  <property fmtid="{D5CDD505-2E9C-101B-9397-08002B2CF9AE}" pid="17" name="#STR_EPASTS#">
    <vt:lpwstr>DKSSD@lrp.gov.lv</vt:lpwstr>
  </property>
  <property fmtid="{D5CDD505-2E9C-101B-9397-08002B2CF9AE}" pid="18" name="#STR_NOS#">
    <vt:lpwstr>Darbības kontroles un starptautiskās sadarbības departaments</vt:lpwstr>
  </property>
  <property fmtid="{D5CDD505-2E9C-101B-9397-08002B2CF9AE}" pid="19" name="#STR_REG_NR#">
    <vt:lpwstr>Reģistrācijas Nr. 90000022859, </vt:lpwstr>
  </property>
</Properties>
</file>