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26-TA-1992: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veselības aprūpes finansējuma palielināšanu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iepazinies ar Saeimas Sociālo un darba lietu komisijas Sabiedrības veselības apakškomisijas 2026. gada 11. jūnija  vēstuli Nr. 142.1.9/9/1-6-14/26 "Par veselības aprūpes finansējuma palielināšanu", kurā tiek aicināts, sagatavojot 2027. gada valsts budžetu un vidēja termiņa budžeta ietvaru, noteikt veselības aprūpi par vienu no valdības prioritātēm un paredzēt papildu finansējumu, ievērojot valdības deklarācijā noteiktās apņemšanās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apstiprinātā Valdības rīcības plāna Deklarācijas par Andra Kulberga vadītā Ministru kabineta iecerēto darbību īstenošanai 37.1. pasākumam tiek paredzēts nozaru budžeta bāzes izdevumu pārskatīšanas rezultātā iegūto finansējumu novirzīt veselības nozarei, lai nodrošinātu, ka finansējums veselības aprūpei sasniedz 12% no valdības izdevumiem. Finansējums novirzāms Veselības aprūpes pakalpojumu onkoloģijas jomā uzlabošanas plāna 2025.–2027. gadam, Mātes un bērna veselības uzlabošanas plāna 2025.–2027. gadam, Sirds un asinsvadu veselības uzlabošanas rīcības plāna 2026.-2027. gadam, Reto slimību jomas plāna projekta 2026. – 2027. gadam pasākumiem, diabēta pacientu atbalstam, medikamentu pieejamībai, kā arī citām nozares prioritātēm (piemēram, primārās veselības aprūpes stiprināšanai, t.sk. digitalizācijas izdevumu segšanai, ārstniecības personu atalgojumam, tarifu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apzina un apkopo veselības nozares prioritāros pasākumus un papildu finansējuma vajadzības 2027. gadam, kam uz šo brīdi papildus būtu nepieciešami 663 milj. euro. Tie ir pasākumi, kuru nepieciešamība veselības aprūpes steidzamai uzlabošanai – jaunu terapiju, zāļu un aprūpes inovāciju pieejamībai, kā arī cilvēkresursu nodrošināšanai un pienācīgam ārstniecības personu atalgojumam – ir nepārprotami skaidra, un bez papildu finansējuma tos īstenot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aprūpes pakalpojumu politikas īstenošanai, tai skaitā prioritārajiem plāniem un plānošanas dokumentiem, – 82,3 milj. euro: Veselības aprūpes pakalpojumu onkoloģijas jomā uzlabošanas plāna, Mātes un bērna veselības uzlabošanas plāna, Sirds un asinsvadu veselības uzlabošanas rīcības plāna un Reto slimību jomas plāna pasākumu pilnīgai īstenošanai – savlaicīgai vēža diagnostikai un moderno pretvēža terapiju pieejamībai, perinatālās aprūpes un bērnu veselības aprūpes stiprināšanai, sirds un asinsvadu slimību agrīnai atklāšanai un ārstēšanai, kā arī reto slimību pacientu nodrošināšanai ar diagnostiku un terapiju. Sabiedrības ieguvums: samazināta priekšlaicīga mirstība no ārstējamām slimībām, jo tieši onkoloģiskās un sirds un asinsvadu slimības veido lielāko daļu no novēršamās un ārstējamās mirstības, kas Latvijā ir augstākā Eiropas Savienībā (Eurostat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aprūpes pakalpojumu pieejamības un kvalitātes uzlabošanai – 308,6 milj. euro: valsts apmaksāto pakalpojumu apjoma palielināšanai, lai saīsinātu gaidīšanas rindas uz speciālistu konsultācijām, diagnostiskajiem izmeklējumiem un plānveida operācijām (piemēram, endoprotezēšanu un kataraktas operācijām), kā arī pakalpojumu tarifu aktualizācijai tuvinot tās faktiskajām izmaksām, lai ārstniecības iestādes valsts apmaksātos pakalpojumus spētu sniegt pilnā apjomā. Sabiedrības ieguvums: slimības tiek diagnosticētas un ārstētas agrīnākā stadijā, kad ārstēšana ir efektīvāka un lētāka, un mazinās to pacientu skaits, kuri pakalpojumus ir spiesti apmaksāt no saviem līdzekļiem vai no aprūpes atteikties – pacientu tiešie maksājumi un neapmierinātās veselības aprūpes vajadzības Latvijā ir vienas no augstākajām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kompensējamo medikamentu un materiālu sistēmas uzlabošanai – 130,3 milj. euro: jaunu, klīniski efektīvu zāļu, tai skaitā onkoloģijas, diabēta un reto slimību ārstēšanai, iekļaušanai kompensējamo zāļu sarakstā, kompensācijas apmēra palielināšanai un pacientu līdzmaksājumu mazināšanai. Sabiedrības ieguvums: pacienti saņem mūsdienīgu terapiju neatkarīgi no ienākumiem, ārstēšana netiek pārtraukta finansiālu apsvērumu dēļ, tādējādi novēršot komplikācijas un atkārtotas hospitalizācijas, un tiek mazināts mājsaimniecību veselības izdevumu risks, ņemot vērā, ka tieši zāles veido lielāko pacientu tiešo maksājumu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primārās veselības aprūpes pakalpojumu pieejamības uzlabošanai, tai skaitā prioritārajiem plāniem un plānošanas dokumentiem, – 22,9 milj. euro: ģimenes ārstu prakšu kapacitātes stiprināšanai, tai skaitā papildu ārstniecības personu piesaistei praksēs un pakalpojumu nodrošināšanai reģionos, kā arī profilakses un hronisko slimību pacientu aprūpes lomas paplašināšanai primārajā aprūpē. Sabiedrības ieguvums: veselības problēmas tiek atklātas un risinātas agrīni un tuvāk dzīvesvietai, mazinot slodzi uz slimnīcām un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psihiskās veselības un atkarību mazināšanas pasākumiem – 12,4 milj. euro: sabiedrībā balstītu psihiskās veselības aprūpes pakalpojumu attīstībai (mobilās komandas, ambulatorā aprūpe, speciālistu konsultācijas), atkarību ārstēšanas pieejamībai un pakāpeniskai pārejai uz ārstēšanas rezultātā un kvalitātē balstītu aprūpes organizāciju. Sabiedrības ieguvums: savlaicīga palīdzība psihiskās veselības krīzēs, mazāk un īsākas hospitalizācijas, cilvēku darbspēju saglabāšana un atgriešanās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sabiedrības veselībai un profilaksei – 21,3 milj. euro: vēža skrīninga programmu (dzemdes kakla, krūts un zarnu vēža) aptveres palielināšanai, vakcinācijas programmu nodrošināšanai un veselības veicināšanas pasākumiem. Sabiedrības ieguvums: novērsta slimība gan cilvēkam, gan valstij izmaksā vismazāk – Latvijas izdevumi profilaksei uz vienu iedzīvotāju šobrīd ir vairākkārt mazāki nekā vidēji Eiropas Savienībā, kamēr novēršamā mirstība ir augstākā;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digitalizācijai – 4,6 milj. euro: vienotās veselības nozares informācijas sistēmas attīstībai un datu apmaiņai starp ārstniecības iestādēm. Sabiedrības ieguvums: mazāk dublētu izmeklējumu un administratīvā sloga, vairāk ārsta laika pacientam, kā arī datu pieejamība aprūpes kvalitātes uzraudzībai un uz rezultātu vērstai pakalpojumu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cilvēkresursiem (atbalsts veselības jomas un medicīnas izglītības sistēmas kapacitātes stiprināšanā) – 45,2 milj. euro: ārstniecības personu darba samaksas konkurētspējas nodrošināšanai, māsu un citu ārstniecības personu piesaistei un noturēšanai nozarē, kā arī rezidentūras vietu un medicīnas izglītības kapacitātes palielināšanai. Sabiedrības ieguvums: bez pietiekama skaita ārstniecības personu neviens no iepriekš minētajiem pasākumiem nav īstenojams – māsu skaits uz 1000 iedzīvotājiem Latvijā ir viens no zemākajiem Eiropas Savienībā, un konkurētspējīgs atalgojums ir priekšnoteikums, lai speciālistus noturētu valsts apmaksātajā veselības aprūpē un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Veselības ministrijas padotības iestāžu prioritārajiem pasākumiem – 10,4 milj. euro: Neatliekamās medicīniskās palīdzības dienesta brigāžu kapacitātes stiprināšanai un izsaukumu izpildes laiku nodrošināšanai, Slimību profilakses un kontroles centra epidemioloģiskās uzraudzības spēju uzturēšanai, Valsts asinsdonoru centra darbībai nepārtrauktas asins komponentu pieejamības nodrošināšanai, kā arī zāļu drošuma uzraudzībai un valsts apmaksāto pakalpojumu administrēšanai. Sabiedrības ieguvums: tiek nodrošināta veselības aprūpes sistēmas nepārtraukta darbība – savlaicīga neatliekamā palīdzība ikvienam iedzīvotājam, pieejamas drošas zāles un asins komponenti, infekcijas slimību uzraudzība un efektīva valsts apmaksāto pakalpojumu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vienreizējiem pasākumiem (infrastruktūra) – 25,0 milj. euro: ārstniecības iestāžu infrastruktūras un medicīnas tehnoloģiju atjaunošanai. Sabiedrības ieguvums: droša un mūsdienīga ārstniecības vide un diagnostikas iekārtas bez dīkstāvēm, kas ir priekšnoteikums gan pakalpojumu kvalitātei, gan pacientu un personāla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atbilstoši 2026. gada 30. aprīļa Saeimas paziņojumam "Par atbalstu 1. tipa diabēta pacientiem", kas paredz, ka ne vēlāk kā ar 2027. gada 1. janvāri ir jānodrošina valsts atbalsts nepārtrauktās glikozes līmeņa noteikšanas sensoru un insulīna sūkņu kompensācijai, ir nepieciešams papildu finansējums 2027. gadam – 3,6 milj. euro apmērā, 2028.gadam 5,1 ,milj. euro, 2029.gadam 6,1 milj. euro, 2023. gadam 6,6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pēdējā laika notikumiem, saistībā ar dažādu datu noplūdi valsts kapitālsabiedrībās, Veselības ministrija šobrīd apzina situāciju, kas attiecas uz IKT sistēmu gatavību kiberdrošības apdraudējuma gadījumos, kā arī nepieciešamību pēc papildus finansējuma kiberdrošības sistēmu stiprināšanai veselības aprūpes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2026. gada 15. maija rīkojums Nr. 275 "Par valsts budžetu 2027. gadam un budžeta ietvaru 2027., 2028., 2029. un 2030. gadam" neparedz nozaru ministrijām iesniegt priekšlikumus par prioritārajiem pasākumiem 2027. gadam valsts budžeta projekta sagatavošanas procesā. Vienlaikus atbilstoši aktuālajām makroekonomiskajām un fiskālajām prognozēm indikatīvā 2027.–2030. gada budžeta ietvara sagatavošanai pieejamā fiskālā telpa ir negatīva: 2027. gadā -28,0 milj. euro, 2028. gadā -279,1 milj. euro, 2029. gadā -237,8 milj. euro un 2030. gadā -936,2 milj. euro, kas nozīmē, ka iespējas piešķirt papildu valsts budžeta finansējumu turpmākajos gados bez kompensējošiem pasākumiem nebūs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 šobrīd Ministru kabinetā pieņemtajiem lēmumiem izdevumu pārskatīšanas procesā ir jāsagatavo priekšlikumi kompensējošiem pasākumiem, lai nodrošinātu Sirds un asinsvadu veselības uzlabošanas rīcības plāna 2026. –  2027. gadam papildu nepieciešamo finansējumu: 2027. gadam – 42,2 milj. euro apmērā, 2028. gadam un turpmāk ik gadu 47,2 milj. euro apmērā (2026. gada 10. marta Ministru kabineta sēdes protokola Nr. 14 64. § 2. punkts), kā arī jāveic publiskā sektora izdevumu samazinājums, funkciju pārskatīšana un procesu efektivizācija, lai nodrošinātu papildu nepieciešamo finansējumu veselības aprūpei, primāri reģionālai pakalpojumu pieejamībai un reģionālo slimnīcu pakalpojumu nodrošināšanai, 2027. gadam un turpmāk ik gadu – 14 milj. euro apmērā (2026. gada 28. jūlija Ministru kabineta sēdes protokola Nr. 40 27. §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Ministru kabinets apzinās, ka veselības nozarei pieejamais finansējums šobrīd ir nepietiekams un viens no zemākajiem starp Eiropas Savienības valstīm, un tiks turpināts strādāt pie esošo resursu efektīvākas izmantošanas un papildu finanšu resursu piesaistes veselības aprūpei atbilstoši finansiālām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Latvijas Veselības un sociālās aprūpes darbinieku arodbiedrību vārdā sniedz sekojošus komentārus par tiesību akta projektu “Par veselības aprūpes finansējuma palielināšanu” (Nr. 26-TA-1992):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arodbiedrības Birojs (turpmāk – LVSADA) atbalsta projektā ietverto secinājumu, ka veselības nozarei 2027. gadā papildus nepieciešami 663 milj. euro. Projektā minētās vajadzības nav atliekamas tās tieši ietekmē valsts apmaksāto pakalpojumu pieejamību, pacientu drošību, ārstniecības kvalitāti un veselības aprūpes sistēmas spēju saglabāt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piekrīt, ka 663 milj. euro ir Veselības ministrijas identificēta un pamatota nozares papildu vajadzība, nevis tikai vēlamais finansējuma apmērs. Finansējums nepieciešams valsts apmaksāto pakalpojumu apjoma palielināšanai un gaidīšanas rindu mazināšanai, tarifu aktualizēšanai atbilstoši faktiskajām izmaksām, kompensējamo medikamentu pieejamībai, primārās veselības aprūpes un profilakses stiprināšanai, infrastruktūrai, kā arī pietiekamu cilvēkresursu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LVSADA iebilst pret projekta noslēgumā lietoto formulējumu, ka papildu resursi veselības aprūpei tiks piesaistīti tikai “atbilstoši finansiālām iespējām”. Šāds formulējums nenosaka ne konkrētu valsts rīcību, ne finansējuma avotus, ne izpildes termiņus un faktiski pieļauj turpmāku veselības aprūpes vajadzību atlikšanu. </w:t>
            </w:r>
            <w:r w:rsidR="00000000" w:rsidRPr="00000000" w:rsidDel="00000000">
              <w:rPr>
                <w:rtl w:val="0"/>
              </w:rPr>
              <w:t xml:space="preserve">Valsts budžeta ierobežojumi neatceļ Satversmes 111. pantā nostiprināto valsts pienākumu aizsargāt cilvēku veselību un nodrošināt medicīniskās palīdzības minimumu.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Projektā cilvēkresursiem paredzētā vajadzība 45,2 milj. euro apmērā nav samērīga ar faktiskās cilvēkresursu krīzes apjomu un nav pietiekama konkurētspējīga atalgojuma nodrošināšanai. </w:t>
            </w:r>
            <w:r w:rsidR="00000000" w:rsidRPr="00000000" w:rsidDel="00000000">
              <w:rPr>
                <w:rtl w:val="0"/>
              </w:rPr>
              <w:t xml:space="preserve">Bez pietiekama ārstniecības personu, ārstniecības atbalsta personu un citu veselības aprūpes iestāžu darbinieku skaita nav iespējams īstenot nevienu no pārējām projektā minētajām prioritātēm, pat ja tām formāli tiek 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LVSADA uztur spēkā prasību 2027. gada valsts budžetā nodrošināt veselības aprūpē nodarbināto darba samaksas palielināšanu ne mazāk kā par 30 %, nepieciešamo finansējumu iestrādājot valsts apmaksāto veselības aprūpes pakalpojumu tarifos un attiecinot to uz visiem nozarē nodarbinātajiem. </w:t>
            </w:r>
            <w:r w:rsidR="00000000" w:rsidRPr="00000000" w:rsidDel="00000000">
              <w:rPr>
                <w:rtl w:val="0"/>
              </w:rPr>
              <w:t xml:space="preserve">Vienlaikus proporcionāli pārskatāmas Ministru kabineta noteikumos Nr. 851 noteiktās zemākās mēnešalgas, nepieļaujot atalgojuma izlīdzināšanos starp amatiem ar būtiski atšķirīgu kvalifikāciju, kompetenci, atbildību un darba sarežģītību.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2026. gada ziņojums par Latviju apstiprina, ka veselības aprūpes finansējuma un cilvēkresursu jautājums ir steidzami risināma strukturāla problēma. Komisija norāda, ka publiskais finansējums veselības aprūpei 2025. gadā bija tikai 4,7 % no IKP un saskaņā ar prognozi 2027. gadā var samazināties līdz 4 % no IKP. Latvija ir starp ES valstīm ar sliktākajiem rādītājiem attiecībā uz paredzamo mūža ilgumu, ārstējamo mirstību, neapmierinātām veselības aprūpes vajadzībām un nevienlīdzību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īpaši uzsver smagu veselības aprūpes darbinieku trūkumu un norāda, ka personāla piesaisti un noturēšanu kavē slikti darba apstākļi. Lielas darba slodzes mazināšana, strukturāls atalgojuma palielinājums publiskajā veselības aprūpes sektorā un labākas profesionālās izaugsmes iespējas ir nepieciešami personāla piesaistei. Turklāt Latvijas progress 2025. gada rekomendācijas izpildē stiprināt veselības sistēmas pieejamību un pietiekamību, nodrošinot papildu cilvēkresursus un finanšu resursus  novērtēts tikai kā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2026. gada rekomendācijā Latvijai norādīts, ka valsts finansēm jābūt pielāgotām strukturālajām izdevumu vajadzībām, tostarp veselības aprūpei un sociālajai aizsardzībai. Tādēļ veselības aprūpes finansējuma samazināšanās nav savienojama ne ar Eiropas Komisijas secinājumiem, ne ar Latvijas veselības politikas plānošanas dokumentos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atbalstāms tikai ar nosacījumu, ka tas tiek papildināts ar konkrētu politisku apņemšanos, finansējuma avotiem, termiņiem un sasniedzamiem rezultātiem. Vispārīga norāde uz rīcību “atbilstoši finansiālām iespējām” nav pietiekama, lai novērstu projektā pašā atzītos apdraudējumus veselības aprūpes pieejamībai un cilvēkresursu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Ministru kabinetam adresētu uzdevumu, sagatavojot 2027. gada valsts budžeta projektu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veselības aprūpei papildu finansējumu atbilstoši Veselības ministrijas identificētajai 663 milj. euro vajadzībai, nosakot finansējuma avotus un pakāpeniskas piešķiršanas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cilvēkresursiem paredzēt finansējumu, kas nodrošina veselības aprūpē nodarbināto darba samaksas palielināšanu ne mazāk kā par 30 %, tostarp proporcionālu zemāko mēnešalgu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 darba samaksas finansējumu iekļaut valsts apmaksāto veselības aprūpes pakalpojumu tarifos un attiecināt uz visām veselības aprūpes iestādēs nodarbināto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finansējuma piešķiršanas risinājumiem un to izpildes grafiku informēt Veselības aprūpes nozares apakšpadomi, nodrošinot pilnvērtīgu sociālo dialogu.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LVSADA uzsver, ka veselības aprūpes finansējums un konkurētspējīgs atalgojums nav atliekams izdevums vai darbinieku privilēģija. Tas ir priekšnoteikums valsts pienākuma izpildei, pacientu drošībai un veselības aprūpes pakalpojumu faktiskai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26-TA-1992</w:t>
    </w:r>
    <w:r>
      <w:br/>
    </w:r>
    <w:r w:rsidR="00000000" w:rsidRPr="00000000" w:rsidDel="00000000">
      <w:rPr>
        <w:rtl w:val="0"/>
      </w:rPr>
      <w:t xml:space="preserve">Izdrukāts 28.08.2026.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26-TA-1992</w:t>
    </w:r>
    <w:r>
      <w:br/>
    </w:r>
    <w:r w:rsidR="00000000" w:rsidRPr="00000000" w:rsidDel="00000000">
      <w:rPr>
        <w:rtl w:val="0"/>
      </w:rPr>
      <w:t xml:space="preserve">Izdrukāts 28.08.2026.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Atzinumi_26-TA-1992.docx</dc:title>
</cp:coreProperties>
</file>

<file path=docProps/custom.xml><?xml version="1.0" encoding="utf-8"?>
<Properties xmlns="http://schemas.openxmlformats.org/officeDocument/2006/custom-properties" xmlns:vt="http://schemas.openxmlformats.org/officeDocument/2006/docPropsVTypes"/>
</file>