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Sporta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 sadarbībā ar Izglītības un zinātnes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9.panta piekto daļu ar 8.punktu šādā redakcijā "8) piedalās iedzīvotāju fizisko aktivitāšu veicināšanā."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Medvedeva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 sadarbībā ar Izglītības un zinātnes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9.panta piektās daļas 1., 2. un 4. punktus, jo saskaņā ar Ministru kabineta 2004.gada 13.aprīļa noteikumiem Nr.286 "Veselības ministrijas nolikums" šādu funkciju īstenošana neietilpst Veselības ministrijas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Nikoluškina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Sporta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14. pantu, paredzot, ka sporta reģistrā ietver arī p</w:t>
            </w:r>
            <w:r w:rsidR="00000000" w:rsidRPr="00000000" w:rsidDel="00000000">
              <w:rPr>
                <w:b w:val="1"/>
                <w:rtl w:val="0"/>
              </w:rPr>
              <w:t xml:space="preserve">ersonas datus ar mērķi identificēt veselības aprūpes pakalpojumu nepieciešamību Ministru kabineta noteiktajā kārtībā</w:t>
            </w:r>
            <w:r w:rsidR="00000000" w:rsidRPr="00000000" w:rsidDel="00000000">
              <w:rPr>
                <w:rtl w:val="0"/>
              </w:rPr>
              <w:t xml:space="preserve">. Šobrīd atsauce par informācijas izmantošanas nolūku veselības pārbaužu plānošanai ir ietverta tikai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Nikoluškina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Sporta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14. pantu, paredzot, ka sporta reģistra informācijas apritē var tikt iesaistītas arī </w:t>
            </w:r>
            <w:r w:rsidR="00000000" w:rsidRPr="00000000" w:rsidDel="00000000">
              <w:rPr>
                <w:b w:val="1"/>
                <w:rtl w:val="0"/>
              </w:rPr>
              <w:t xml:space="preserve">ārstniecības iestādes, kuras nodrošina sportistu un bērnu ar paaugstinātu fizisko slodzi veselības aprūpi un medicīnisko uzraudzību Ministru kabineta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Nikoluškina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Sportists vai sporta darbinieks sūdzības par šā panta pirmās daļas 2., 4., 5. un 7. punktā minētajiem Latvijas Antidopinga biroja pasākumiem var iesniegt starptautiskajā Sporta arbitrāžas tiesā vai Pasaules Antidopinga aģentūrā atbilstoši antidopinga konvenciju noteikumiem vai Nacionālajiem antidopinga noteikumiem. Sportists vai sporta darbinieks sūdzību par šā panta pirmās daļas 6. punktā minēto lēmumu var iesniegt izskatīšanai Disciplinārajā antidopinga komisijā. Disciplinārās antidopinga komisijas pieņemto lēmumu sportists vai sporta darbinieks ir tiesīgs pārsūdzēt Pārsūdzības komisijā vai starptautiskajā Sporta arbitrāžas tiesā, ja pārkāpums ir saistīts ar starptautiska līmeņa sportistu (sportists, kas piedalās starptautiskās sporta sacensībās) vai tā dalību starptautiskā sporta pasākumā, kā to noteikušas starptautiskās organizācijas atbilstoši antidopinga konvenciju noteikumiem vai Nacionālajiem antidopinga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izmaiņas 25.panta pirmās daļas punktu numerācijā, ir izveidojusies nobīde atsaucēm uz konkrētiem 25.panta pirmās daļas punktiem. Lūdzam labot esošo redakciju, lai atsauces būtu korektas.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Sportists vai sporta darbinieks sūdzības par šā panta pirmās daļas 2., 3., 4. un 8. punktā minētajiem Latvijas Antidopinga biroja pasākumiem var iesniegt starptautiskajā Sporta arbitrāžas tiesā vai Pasaules Antidopinga aģentūrā atbilstoši antidopinga konvenciju noteikumiem vai Nacionālajiem antidopinga noteikumiem. Sportists vai sporta darbinieks sūdzību par šā panta pirmās daļas 5. punktā minēto lēmumu var iesniegt izskatīšanai Disciplinārajā antidopinga komisijā.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Nikoluškina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Disciplināro antidopinga komisiju izveido Latvijas Antidopinga birojs, tās sastāvā iekļaujot vismaz piecas personas (tostarp juristu, ārstu, sporta darbinieku un sportistu), kuras spēj izskatīt lietas taisnīgi, objektīvi un neatkarīgi. Ministru kabinets nosaka pārkāpumu lietas izskatīšanas procedūru un principus, kārtību, kādā Latvijas Antidopinga birojs izveido Disciplināro antidopinga komisiju, kā arī Disciplinārās antidopinga komisijas sastāvu un tās locekļu pilnvaru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saglabāt spēkā esošo redakciju, kurā ir ietverts konkrēts iestāžu uzskaitījums, kas izvirza komisijas locekļus</w:t>
            </w:r>
            <w:r w:rsidR="00000000" w:rsidRPr="00000000" w:rsidDel="00000000">
              <w:rPr>
                <w:rtl w:val="0"/>
              </w:rPr>
              <w:t xml:space="preserve">. Pasaules Antidopinga aģentūra savos komentāros ir uzsvērusi nepieciešamību nodrošināt, ka  komisiju locekļu izvirzīšanā  netiek iesaistīts Ministru kabinets, lai novērstu interešu konfliktus un politisku ietekmi, šī iemesla dēļ arī spēkā esošajā likumā tika ietverts konkrēts iestāžu uzskaitījums, kas izvirza komisijas locekļus, tieši ar mērķi minimizēt Ministru kabineta iesaisti un garantēt neatkarību. Šādu principu neievērošana var apdraudēt Latvijas atbilstību Pasaules Antidopinga kodeksam un starptautiskajiem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Medvedeva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Terapeitiskās lietošanas izņēmumu komisiju izveido Latvijas Antidopinga birojs. Atbilstoši 2005. gada 19. oktobra Starptautiskajā konvencijā pret dopingu sportā noteiktajām prasībām šīs komisijas sastāvā iekļauj vismaz trīs Latvijas Ārstu biedrības izvirzītus ārstus, kuri spēj izskatīt lietas taisnīgi, objektīvi un neatkarīgi.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27.panta septītajā daļā spēkā esošo redakciju, kurā minēts, ka "Ministru kabinets nosaka kārtību, kādā Latvijas Antidopinga birojs izveido Terapeitiskās lietošanas izņēmumu komisiju, kā arī Terapeitiskās lietošanas izņēmumu komisijas locekļu pilnvaru termiņu." Likumprojekta 27.panta septītajā daļā ir ietverts pilnvarojums Ministru kabinetam noteikt kārtību kā Latvijas Antidopinga birojs izveido Terapeitiskās lietošanas izņēmumu komisiju un paredz tās pilnvaru termiņu (ietverts MK noteikumos Nr.440 "Disciplinārās antidopinga komisijas un Terapeitiskās lietošanas izņēmumu komisijas izveidošanas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Medvedeva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kārtību un lietas izskatīšanas procedūru, Pārsūdzības komisijas sastāvu, pilnvaru termiņu, kas nepārsniedz četrus gadus, iekļaujot vismaz piecas personas (tostarp juristu, ārstu, sporta darbinieku un sportistu), kuras spēj izskatīt lietas taisnīgi, objektīvi un neatkarīgi. Viens un tas pats pārstāvis var tikt izvirzīts iekļaušanai Pārsūdzības komisijas sastāvā ne vairāk kā divus pilnvaru termiņus pēc kārtas. Iekļaušanai Pārsūdzības komisijas sastāvā neizvirza pārstāvi, kas ir iekļauts Disciplinārās antidopinga komisijas vai Terapeitiskās lietošanas izņēmumu komisijas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saglabāt spēkā esošo redakciju, kurā ir ietverts konkrēts iestāžu uzskaitījums, kas izvirza komisijas locekļus</w:t>
            </w:r>
            <w:r w:rsidR="00000000" w:rsidRPr="00000000" w:rsidDel="00000000">
              <w:rPr>
                <w:rtl w:val="0"/>
              </w:rPr>
              <w:t xml:space="preserve">. Pasaules Antidopinga aģentūra savos komentāros ir uzsvērusi nepieciešamību nodrošināt, ka  komisiju locekļu izvirzīšanā  netiek iesaistīts Ministru kabinets, lai novērstu interešu konfliktus un politisku ietekmi, šī iemesla dēļ arī spēkā esošajā likumā tika ietverts konkrēts iestāžu uzskaitījums, kas izvirza komisijas locekļus, tieši ar mērķi minimizēt Ministru kabineta iesaisti un garantēt neatkarību. Šādu principu neievērošana var apdraudēt Latvijas atbilstību Pasaules Antidopinga kodeksam un starptautiskajiem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Medvedeva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attiecīgo Ministru kabineta noteikumu spēkā stāšanās dienai, bet ne ilgāk kā līdz 2026. gada 1.novembrim ir piemērojami šādi Ministru kabineta noteikumi, ciktāl tie nav pretrunā ar šo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Pārejas noteikumus, paredzot 2. punktā, ka Ministru kabineta noteikumi, kas izdoti pamatojoties uz spēkā esošo Sporta likumu, ir spēkā līdz jauno Ministru kabineta noteikumu spēkā stāšanās brīdim, bet ne ilgāk kā līdz</w:t>
            </w:r>
            <w:r w:rsidR="00000000" w:rsidRPr="00000000" w:rsidDel="00000000">
              <w:rPr>
                <w:b w:val="1"/>
                <w:rtl w:val="0"/>
              </w:rPr>
              <w:t xml:space="preserve"> 2027. gada 1. janvārim</w:t>
            </w:r>
            <w:r w:rsidR="00000000" w:rsidRPr="00000000" w:rsidDel="00000000">
              <w:rPr>
                <w:rtl w:val="0"/>
              </w:rPr>
              <w:t xml:space="preserve">, ciktāl tie nav pretrunā ar jauno Sporta likumu. Paredzot šādu pārejas noteikumu, tiks samazināts birokrātiskais slogs, jo plānots, ka 2026. gadā visām dalībvalstīm (t.sk. Latvijai) būs jāpārņem aktualizētais Pasaules Antidopinga kodekss. Lūdzam attiecīgi precizēt arī anotācijas sadaļas “4. Tiesību akta projekta ietekme uz valsts budžetu un pašvaldību budžetiem” apakšpunktos 4.1.9. un 4.1.10. noteiktos plānotos Ministru kabineta noteikumu pieņemšanas termiņus. Vēršam uzmanību, ka gan grozījumi Sporta likumā, gan Ministru kabineta noteikumi, kuri ir saistīti ar antidopinga jomas regulējumu, pirms to apstiprināšanas ir jāsaskaņo ar Pasaules Antidopinga aģentūru, lai nodrošinātu Latvijas atbilstību starptautiskajām prasībām. Saskaņošana pagarina arī Ministru kabineta noteikumu izstrādes un apstiprināšanas procesus, tādēļ nepieciešams norādīt garāku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Nikoluškina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profesionāls sportists —fiziskā persona, kas par atlīdzību gatavojas sporta sacensībām un piedalās tajās;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Vārdus "fiziskā persona" aizstāt ar vārdiem "fiziska persona" termina skaidrībai.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profesionāls sportists — fiziska persona, kas par atlīdzību gatavojas sporta sacensībām un piedalās tajās;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Nikoluškina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drošības noteikumus peldbaseiniem.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izvērtēt, vai ar šādi formulētu deleģējumu būs iespējams MK noteikumos iekļaut visas nepieciešamās (paredzētās) drošības prasības, kā arī lūdzam skaidrojumu anotācijā, ko sevī iekļauj drošības noteikumi peldbaseiniem, vai tās būs, piem. tehniskās prasības peldbaseinu projektēšanai, ekspluatācijai, pārvaldībai (t.sk. prasības personālam, apmeklētājiem)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Medvedeva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25-TA-312</w:t>
    </w:r>
    <w:r>
      <w:br/>
    </w:r>
    <w:r w:rsidR="00000000" w:rsidRPr="00000000" w:rsidDel="00000000">
      <w:rPr>
        <w:rtl w:val="0"/>
      </w:rPr>
      <w:t xml:space="preserve">Izdrukāts 09.06.2025.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25-TA-312</w:t>
    </w:r>
    <w:r>
      <w:br/>
    </w:r>
    <w:r w:rsidR="00000000" w:rsidRPr="00000000" w:rsidDel="00000000">
      <w:rPr>
        <w:rtl w:val="0"/>
      </w:rPr>
      <w:t xml:space="preserve">Izdrukāts 09.06.2025.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Atzinumi_25-TA-312.docx</dc:title>
</cp:coreProperties>
</file>

<file path=docProps/custom.xml><?xml version="1.0" encoding="utf-8"?>
<Properties xmlns="http://schemas.openxmlformats.org/officeDocument/2006/custom-properties" xmlns:vt="http://schemas.openxmlformats.org/officeDocument/2006/docPropsVTypes"/>
</file>