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un Zemkopības ministrijai izstrādāt un viedās administrācijas un reģionālās attīstības ministrei divu mēnešu laikā iesniegt Ministru kabinetā attiecīgā tiesību akta projektu, lai tajā noteiktu "senie meži"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ES bioloģiskās daudzveidības stratēģija dalībvalstīm pienākumu aizsargāt senos mežus nosaka 2029.gadu, prasot gan definīciju, gan kartējumu, monitoringa datus un aizsardzību, uzskatām, ka nesamērīgi ir prasīt, lai visi šie uzdevumi tiktu izpildīti šī gada laikā. Līdz ar to ierosinām noteikumu projektā ietvert "pagaidu" definīciju, līdz brīdim, kad minētie uzdevumi ir izpildīti. Līdz brīdim, kad tiek izstrādāta precīzāka definīcija, par senajiem mežiem uzskata mežus īpaši aizsargājamās dabas teritorijās, kurās aizliegta mežsaimnieciskā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"vecie meži" aizstāt ar terminu "senie meži". Līdz brīdim, kad tiek izstrādāta precīzāka definīcija, par senajiem mežiem uzskata mežus īpaši aizsargājamās dabas teritorijās, kurās aizliegta mežsaimnieciskā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Strūve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ar kokiem klātas teritorijas, kas ir sugām bagātas un nav degradētas vai kuras ir atzītas par zemēm ar lielu bioloģisko daudzveidību, ja vien nav pierādījumu, kas liecina, ka attiecīgās izejvielas ražošana netraucē sasniegt dabas aizsardzības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ir neskaidra un var radīt atšķirīgas interpretācijas iespējas normas piemērošanas gaitā. Lai novērstu plašo interpretācijas risku, aicinām precizēt 9.2 apakšpunktu, to izsakot jaunā redakcijā. Šāds risinājums nodrošinātu direktīvas būtības un Latvijas nacionālās situācijas sabalansēšanu, ņemot vērā to, ka Latvijā zemes kategorija - citas ar kokaugiem klātas platības -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ar kokiem klātas teritorijas, kas ir sugām bagātas un nav degradētas vai kuras ir atzītas par zemēm ar lielu bioloģisko daudzveidību</w:t>
            </w:r>
            <w:r w:rsidR="00000000" w:rsidRPr="00000000" w:rsidDel="00000000">
              <w:rPr>
                <w:b w:val="1"/>
                <w:u w:val="single"/>
                <w:rtl w:val="0"/>
              </w:rPr>
              <w:t xml:space="preserve"> un iekļautas īpaši aizsargājamas dabas teritorijas un mikroliegumos</w:t>
            </w:r>
            <w:r w:rsidR="00000000" w:rsidRPr="00000000" w:rsidDel="00000000">
              <w:rPr>
                <w:rtl w:val="0"/>
              </w:rPr>
              <w:t xml:space="preserve">, ja vien nav pierādījumu, kas liecina, ka attiecīgās izejvielas ražošana netraucē sasniegt dabas aizsardzības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Strūve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aprakstu, skaidrojot noteikumu projekta nodaļas "X. Noslēguma noteikumi" nosacījumus attiecībā uz "senajiem mežiem" atbilstoši noteikumu projekta konsolidētajā versijā sniegtajam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kas attiecas uz noteikto mežizstrādes darbu ierobežojumiem seno mežu teritorijās, stājas spēkā pēc tam, kad ir pieņemts tiesību akts, kurā noteikta "seno mežu" definīcija un nosacījumi seniem mežiem iekļauti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plašo interpretācijas risku, aicinām precizēt anotācijas aprakstu par "cita kokaugiem klāta zeme". Esošā redakcija ir neskaidra un var radīt atšķirīgas interpretācijas iespējas normas piemērošanas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kokaugiem klāta zeme" netiek definēta Noteikumu projektā, jo Direktīvas 2018/2001 redakcija (Direktīvas 2023/2413 redakcijā) neatbilst Regulas 2023/1115 2. panta 12. punktā iekļautajai definīcijai, kur Direktīva 2018/2001 pēc būtības noteic, ka konkrētajiem nosacījumiem atbilst pirmatnējie meži un meži ar lielu bioloģisko daudzveidību un citas ar kokiem klātas teritorijas, t.i. citām ar kokiem klātām teritorijām arī būtu jāatbilst nosacījumiem, kas tiek piemēroti "pirmatnējiem mežiem" vai citām teritorijām, kas ir sugām bagātas un nav degradētas vai kuras ir atzītas par zemēm ar lielu bioloģisko daudzveidību </w:t>
            </w:r>
            <w:r w:rsidR="00000000" w:rsidRPr="00000000" w:rsidDel="00000000">
              <w:rPr>
                <w:b w:val="1"/>
                <w:u w:val="single"/>
                <w:rtl w:val="0"/>
              </w:rPr>
              <w:t xml:space="preserve">un iekļautas īpaši aizsargājamās dabas teritorijās un mikroliegumos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 definīciju neatbilstošu piemērošanu, Noteikumu projektā "cita kokaugiem klāta zeme" redakcija ir mainīta, lai tā nesakristu ar Regulā 2023/1115 noteikto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ar kokiem klātas teritorijas, kas ir sugām bagātas un nav degradētas vai kuras ir atzītas par zemēm ar lielu bioloģisko daudzveidību, ja vien nav pierādījumu, kas liecina, ka attiecīgās izejvielas ražošana netraucē sasniegt dabas aizsardzības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ir neskaidra un var radīt atšķirīgas interpretācijas iespējas normas piemērošanas gaitā. Lai novērstu plašo interpretācijas risku, aicinām precizēt 9.2 apakšpunktu, to izsakot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ar kokiem klātas teritorijas, kas ir sugām bagātas un nav degradētas vai kuras ir atzītas par zemēm ar lielu bioloģisko daudzveidību</w:t>
            </w:r>
            <w:r w:rsidR="00000000" w:rsidRPr="00000000" w:rsidDel="00000000">
              <w:rPr>
                <w:b w:val="1"/>
                <w:u w:val="single"/>
                <w:rtl w:val="0"/>
              </w:rPr>
              <w:t xml:space="preserve"> un iekļautas īpaši aizsargājamas dabas teritorijas un mikroliegumos</w:t>
            </w:r>
            <w:r w:rsidR="00000000" w:rsidRPr="00000000" w:rsidDel="00000000">
              <w:rPr>
                <w:rtl w:val="0"/>
              </w:rPr>
              <w:t xml:space="preserve">, ja vien nav pierādījumu, kas liecina, ka attiecīgās izejvielas ražošana netraucē sasniegt dabas aizsardzības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īpaši aizsargājamo sugu vai dzīvotņu aizsardzībai izveidotie mikroliegumi un teritorijas, kurās aizsargā reti sastopamas, apdraudētas vai izmirstošas ekosistēmas, biotopus vai sugas, kas par tādām ir atzītas starptautiskos nolīgumos vai iekļautas starpvaldību organizāciju vai Starptautiskās Dabas un dabas aizsardzības organizācijas izveidotajos sarakstos un ir Eiropas Savienības vai Latvijas Republikas Saeimas, Ministru kabineta vai pašvaldību atzītas par aizsargājamām, ja vien nav pierādījumu, ka šīm platībām ir nepieciešama biomasas novākšana, lai saglabātu biotopu un sugu dzīvotnes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9.3.2 apakšpunktu, salāgojot terminu lietojumu ar citiem Latvijas Republikas tiesību aktiem. Aicinām ņemt vērā, ka pašvaldības nenosaka aizsargājamās sugas vai biotopu veidus, tādēļ piedāvājam dzēst norādi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īpaši aizsargājamo sugu vai dzīvotņu aizsardzībai izveidotie mikroliegumi </w:t>
            </w:r>
            <w:r w:rsidR="00000000" w:rsidRPr="00000000" w:rsidDel="00000000">
              <w:rPr>
                <w:b w:val="1"/>
                <w:u w:val="single"/>
                <w:rtl w:val="0"/>
              </w:rPr>
              <w:t xml:space="preserve">un īpaši aizsargājamas dabas</w:t>
            </w:r>
            <w:r w:rsidR="00000000" w:rsidRPr="00000000" w:rsidDel="00000000">
              <w:rPr>
                <w:rtl w:val="0"/>
              </w:rPr>
              <w:t xml:space="preserve"> teritorijas, kurās aizsargā reti sastopamas, apdraudētas vai izmirstošas ekosistēmas, biotopu </w:t>
            </w:r>
            <w:r w:rsidR="00000000" w:rsidRPr="00000000" w:rsidDel="00000000">
              <w:rPr>
                <w:b w:val="1"/>
                <w:u w:val="single"/>
                <w:rtl w:val="0"/>
              </w:rPr>
              <w:t xml:space="preserve">veidus</w:t>
            </w:r>
            <w:r w:rsidR="00000000" w:rsidRPr="00000000" w:rsidDel="00000000">
              <w:rPr>
                <w:rtl w:val="0"/>
              </w:rPr>
              <w:t xml:space="preserve"> vai sugas, kas par tādām ir atzītas starptautiskos nolīgumos vai iekļautas starpvaldību organizāciju vai Starptautiskās Dabas un dabas aizsardzības organizācijas izveidotajos sarakstos un ir Eiropas Savienības vai Latvijas Republikas Saeimas, Ministru kabineta atzītas par </w:t>
            </w:r>
            <w:r w:rsidR="00000000" w:rsidRPr="00000000" w:rsidDel="00000000">
              <w:rPr>
                <w:b w:val="1"/>
                <w:u w:val="single"/>
                <w:rtl w:val="0"/>
              </w:rPr>
              <w:t xml:space="preserve">īpaši</w:t>
            </w:r>
            <w:r w:rsidR="00000000" w:rsidRPr="00000000" w:rsidDel="00000000">
              <w:rPr>
                <w:b w:val="1"/>
                <w:rtl w:val="0"/>
              </w:rPr>
              <w:t xml:space="preserve"> </w:t>
            </w:r>
            <w:r w:rsidR="00000000" w:rsidRPr="00000000" w:rsidDel="00000000">
              <w:rPr>
                <w:rtl w:val="0"/>
              </w:rPr>
              <w:t xml:space="preserve">aizsargājamām, ja vien nav pierādījumu, ka šīm platībām ir nepieciešama biomasas novākšana, lai saglabātu biotopu un sugu dzīvotnes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Strūve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īpaši aizsargājamo sugu vai dzīvotņu aizsardzībai izveidotie mikroliegumi un teritorijas, kurās aizsargā reti sastopamas, apdraudētas vai izmirstošas ekosistēmas, biotopus vai sugas, kas par tādām ir atzītas starptautiskos nolīgumos vai iekļautas starpvaldību organizāciju vai Starptautiskās Dabas un dabas aizsardzības organizācijas izveidotajos sarakstos un ir Eiropas Savienības vai Latvijas Republikas Saeimas, Ministru kabineta vai pašvaldību atzītas par aizsargājamām, ja vien nav pierādījumu, ka šīm platībām ir nepieciešama biomasas novākšana, lai saglabātu biotopu un sugu dzīvotnes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9.3.2 apakšpunktu, salāgojot terminu lietojumu ar citiem Latvijas Republikas tiesību aktiem. Aicinām ņemt vērā, ka pašvaldības nenosaka aizsargājamās sugas vai biotopu veidus, tādēļ piedāvājam dzēst norādi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īpaši aizsargājamo sugu vai dzīvotņu aizsardzībai izveidotie mikroliegumi </w:t>
            </w:r>
            <w:r w:rsidR="00000000" w:rsidRPr="00000000" w:rsidDel="00000000">
              <w:rPr>
                <w:b w:val="1"/>
                <w:u w:val="single"/>
                <w:rtl w:val="0"/>
              </w:rPr>
              <w:t xml:space="preserve">un īpaši aizsargājamas dabas</w:t>
            </w:r>
            <w:r w:rsidR="00000000" w:rsidRPr="00000000" w:rsidDel="00000000">
              <w:rPr>
                <w:rtl w:val="0"/>
              </w:rPr>
              <w:t xml:space="preserve"> teritorijas, kurās aizsargā reti sastopamas, apdraudētas vai izmirstošas ekosistēmas, biotopu </w:t>
            </w:r>
            <w:r w:rsidR="00000000" w:rsidRPr="00000000" w:rsidDel="00000000">
              <w:rPr>
                <w:b w:val="1"/>
                <w:u w:val="single"/>
                <w:rtl w:val="0"/>
              </w:rPr>
              <w:t xml:space="preserve">veidus</w:t>
            </w:r>
            <w:r w:rsidR="00000000" w:rsidRPr="00000000" w:rsidDel="00000000">
              <w:rPr>
                <w:rtl w:val="0"/>
              </w:rPr>
              <w:t xml:space="preserve"> vai sugas, kas par tādām ir atzītas starptautiskos nolīgumos vai iekļautas starpvaldību organizāciju vai Starptautiskās Dabas un dabas aizsardzības organizācijas izveidotajos sarakstos un ir Eiropas Savienības vai Latvijas Republikas Saeimas, Ministru kabineta atzītas par </w:t>
            </w:r>
            <w:r w:rsidR="00000000" w:rsidRPr="00000000" w:rsidDel="00000000">
              <w:rPr>
                <w:b w:val="1"/>
                <w:u w:val="single"/>
                <w:rtl w:val="0"/>
              </w:rPr>
              <w:t xml:space="preserve">īpaši</w:t>
            </w:r>
            <w:r w:rsidR="00000000" w:rsidRPr="00000000" w:rsidDel="00000000">
              <w:rPr>
                <w:b w:val="1"/>
                <w:rtl w:val="0"/>
              </w:rPr>
              <w:t xml:space="preserve"> </w:t>
            </w:r>
            <w:r w:rsidR="00000000" w:rsidRPr="00000000" w:rsidDel="00000000">
              <w:rPr>
                <w:rtl w:val="0"/>
              </w:rPr>
              <w:t xml:space="preserve">aizsargājamām, ja vien nav pierādījumu, ka šīm platībām ir nepieciešama biomasas novākšana, lai saglabātu biotopu un sugu dzīvotnes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virsāji - sauszemes teritorija, kurās galvenokārt sastopama viršu dzimtas augu </w:t>
            </w:r>
            <w:r w:rsidR="00000000" w:rsidRPr="00000000" w:rsidDel="00000000">
              <w:rPr>
                <w:i w:val="1"/>
                <w:rtl w:val="0"/>
              </w:rPr>
              <w:t xml:space="preserve">Calluna vulgaris</w:t>
            </w:r>
            <w:r w:rsidR="00000000" w:rsidRPr="00000000" w:rsidDel="00000000">
              <w:rPr>
                <w:rtl w:val="0"/>
              </w:rPr>
              <w:t xml:space="preserve"> mozaīka, kas izveidojusies reģionos ar mazu gada vidējo augstāko un zemāko temperatūru atšķirību un mērenu, bet regulāru nokrišņu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pārpratumus, aicinām precizēt 9.5 apakšpunktā, ka Ministru kabineta noteikumos noteiktie ierobežojumi attiecas uz virsāju teritorijām, kas atrodas mikroliegumos un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virsāji - sauszemes teritorija, kurās galvenokārt sastopama viršu dzimtas augu </w:t>
            </w:r>
            <w:r w:rsidR="00000000" w:rsidRPr="00000000" w:rsidDel="00000000">
              <w:rPr>
                <w:i w:val="1"/>
                <w:rtl w:val="0"/>
              </w:rPr>
              <w:t xml:space="preserve">Calluna vulgaris </w:t>
            </w:r>
            <w:r w:rsidR="00000000" w:rsidRPr="00000000" w:rsidDel="00000000">
              <w:rPr>
                <w:rtl w:val="0"/>
              </w:rPr>
              <w:t xml:space="preserve">mozaīka, kas izveidojusies reģionos ar mazu gada vidējo augstāko un zemāko temperatūru atšķirību un mērenu, bet regulāru nokrišņu daudzumu </w:t>
            </w:r>
            <w:r w:rsidR="00000000" w:rsidRPr="00000000" w:rsidDel="00000000">
              <w:rPr>
                <w:b w:val="1"/>
                <w:u w:val="single"/>
                <w:rtl w:val="0"/>
              </w:rPr>
              <w:t xml:space="preserve">un iekļauta mikroliegumos un īpaši aizsargājamās dabas teritorijās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Strūve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virsāji - sauszemes teritorija, kurās galvenokārt sastopama viršu dzimtas augu </w:t>
            </w:r>
            <w:r w:rsidR="00000000" w:rsidRPr="00000000" w:rsidDel="00000000">
              <w:rPr>
                <w:i w:val="1"/>
                <w:rtl w:val="0"/>
              </w:rPr>
              <w:t xml:space="preserve">Calluna vulgaris</w:t>
            </w:r>
            <w:r w:rsidR="00000000" w:rsidRPr="00000000" w:rsidDel="00000000">
              <w:rPr>
                <w:rtl w:val="0"/>
              </w:rPr>
              <w:t xml:space="preserve"> mozaīka, kas izveidojusies reģionos ar mazu gada vidējo augstāko un zemāko temperatūru atšķirību un mērenu, bet regulāru nokrišņu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pārpratumus, aicinām precizēt 9.5 apakšpunktā, ka Ministru kabineta noteikumos noteiktie ierobežojumi attiecas uz virsāju teritorijām, kas atrodas mikroliegumos un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virsāji - sauszemes teritorija, kurās galvenokārt sastopama viršu dzimtas augu </w:t>
            </w:r>
            <w:r w:rsidR="00000000" w:rsidRPr="00000000" w:rsidDel="00000000">
              <w:rPr>
                <w:i w:val="1"/>
                <w:rtl w:val="0"/>
              </w:rPr>
              <w:t xml:space="preserve">Calluna vulgaris </w:t>
            </w:r>
            <w:r w:rsidR="00000000" w:rsidRPr="00000000" w:rsidDel="00000000">
              <w:rPr>
                <w:rtl w:val="0"/>
              </w:rPr>
              <w:t xml:space="preserve">mozaīka, kas izveidojusies reģionos ar mazu gada vidējo augstāko un zemāko temperatūru atšķirību un mērenu, bet regulāru nokrišņu daudzumu </w:t>
            </w:r>
            <w:r w:rsidR="00000000" w:rsidRPr="00000000" w:rsidDel="00000000">
              <w:rPr>
                <w:b w:val="1"/>
                <w:u w:val="single"/>
                <w:rtl w:val="0"/>
              </w:rPr>
              <w:t xml:space="preserve">un iekļauta mikroliegumos un īpaši aizsargājamās dabas teritorijās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15.4.4. ievērojot tādas mežizstrādes darbības, kas līdz minimumam samazina nelabvēlīgu ietekmi uz augsnes kvalitāti, uz augsnes sablīvēšanos, un nelabvēlīgo ietekmi uz bioloģiskās daudzveidības elementiem un dzīvotnēm;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15.4.4. apakšpunkta redakcija ir neskaidra un var radīt atšķirīgas interpretācijas iespējas normas piemērošanā, tādēļ aicinām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15.4.4. ievērojot tādas mežizstrādes darbības, kas </w:t>
            </w:r>
            <w:r w:rsidR="00000000" w:rsidRPr="00000000" w:rsidDel="00000000">
              <w:rPr>
                <w:b w:val="1"/>
                <w:u w:val="single"/>
                <w:rtl w:val="0"/>
              </w:rPr>
              <w:t xml:space="preserve">iespēju robežās</w:t>
            </w:r>
            <w:r w:rsidR="00000000" w:rsidRPr="00000000" w:rsidDel="00000000">
              <w:rPr>
                <w:rtl w:val="0"/>
              </w:rPr>
              <w:t xml:space="preserve"> samazina nelabvēlīgu ietekmi uz augsnes kvalitāti un sablīvēšanos, </w:t>
            </w:r>
            <w:r w:rsidR="00000000" w:rsidRPr="00000000" w:rsidDel="00000000">
              <w:rPr>
                <w:b w:val="1"/>
                <w:u w:val="single"/>
                <w:rtl w:val="0"/>
              </w:rPr>
              <w:t xml:space="preserve">kā arī neatstāj būtisku</w:t>
            </w:r>
            <w:r w:rsidR="00000000" w:rsidRPr="00000000" w:rsidDel="00000000">
              <w:rPr>
                <w:rtl w:val="0"/>
              </w:rPr>
              <w:t xml:space="preserve"> ietekmi uz bioloģiskās daudzveidības elementiem un dzīvotnēm;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Strūve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15.4.4. ievērojot tādas mežizstrādes darbības, kas līdz minimumam samazina nelabvēlīgu ietekmi uz augsnes kvalitāti, uz augsnes sablīvēšanos, un nelabvēlīgo ietekmi uz bioloģiskās daudzveidības elementiem un dzīvotnēm;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15.4.4. apakšpunkta redakcija ir neskaidra un var radīt atšķirīgas interpretācijas iespējas normas piemērošanā, tādēļ aicinām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15.4.4. ievērojot tādas mežizstrādes darbības, kas </w:t>
            </w:r>
            <w:r w:rsidR="00000000" w:rsidRPr="00000000" w:rsidDel="00000000">
              <w:rPr>
                <w:b w:val="1"/>
                <w:u w:val="single"/>
                <w:rtl w:val="0"/>
              </w:rPr>
              <w:t xml:space="preserve">iespēju robežās</w:t>
            </w:r>
            <w:r w:rsidR="00000000" w:rsidRPr="00000000" w:rsidDel="00000000">
              <w:rPr>
                <w:rtl w:val="0"/>
              </w:rPr>
              <w:t xml:space="preserve"> samazina nelabvēlīgu ietekmi uz augsnes kvalitāti un sablīvēšanos, </w:t>
            </w:r>
            <w:r w:rsidR="00000000" w:rsidRPr="00000000" w:rsidDel="00000000">
              <w:rPr>
                <w:b w:val="1"/>
                <w:u w:val="single"/>
                <w:rtl w:val="0"/>
              </w:rPr>
              <w:t xml:space="preserve">kā arī neatstāj būtisku</w:t>
            </w:r>
            <w:r w:rsidR="00000000" w:rsidRPr="00000000" w:rsidDel="00000000">
              <w:rPr>
                <w:rtl w:val="0"/>
              </w:rPr>
              <w:t xml:space="preserve"> ietekmi uz bioloģiskās daudzveidības elementiem un dzīvotnēm;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ievērojot tādas mežizstrādes darbības, kas līdz minimumam samazina nelabvēlīgu ietekmi uz augsnes kvalitāti, uz augsnes sablīvēšanos, un nelabvēlīgo ietekmi uz bioloģiskās daudzveidības elementiem un dzīvotnēm;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16.4.4. apakšpunkta redakcija ir neskaidra un var radīt atšķirīgas interpretācijas iespējas normas piemērošanā, tādēļ aicinām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ievērojot tādas mežizstrādes darbības, kas </w:t>
            </w:r>
            <w:r w:rsidR="00000000" w:rsidRPr="00000000" w:rsidDel="00000000">
              <w:rPr>
                <w:b w:val="1"/>
                <w:u w:val="single"/>
                <w:rtl w:val="0"/>
              </w:rPr>
              <w:t xml:space="preserve">iespēju robežās</w:t>
            </w:r>
            <w:r w:rsidR="00000000" w:rsidRPr="00000000" w:rsidDel="00000000">
              <w:rPr>
                <w:rtl w:val="0"/>
              </w:rPr>
              <w:t xml:space="preserve"> samazina nelabvēlīgu ietekmi uz augsnes kvalitāti un sablīvēšanos, </w:t>
            </w:r>
            <w:r w:rsidR="00000000" w:rsidRPr="00000000" w:rsidDel="00000000">
              <w:rPr>
                <w:b w:val="1"/>
                <w:u w:val="single"/>
                <w:rtl w:val="0"/>
              </w:rPr>
              <w:t xml:space="preserve">kā arī neatstāj būtisku</w:t>
            </w:r>
            <w:r w:rsidR="00000000" w:rsidRPr="00000000" w:rsidDel="00000000">
              <w:rPr>
                <w:rtl w:val="0"/>
              </w:rPr>
              <w:t xml:space="preserve"> ietekmi uz bioloģiskās daudzveidības elementiem un dzīvotnēm.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Strūve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ievērojot tādas mežizstrādes darbības, kas līdz minimumam samazina nelabvēlīgu ietekmi uz augsnes kvalitāti, uz augsnes sablīvēšanos, un nelabvēlīgo ietekmi uz bioloģiskās daudzveidības elementiem un dzīvotnēm;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16.4.4. apakšpunkta redakcija ir neskaidra un var radīt atšķirīgas interpretācijas iespējas normas piemērošanā, tādēļ aicinām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ievērojot tādas mežizstrādes darbības, kas </w:t>
            </w:r>
            <w:r w:rsidR="00000000" w:rsidRPr="00000000" w:rsidDel="00000000">
              <w:rPr>
                <w:b w:val="1"/>
                <w:u w:val="single"/>
                <w:rtl w:val="0"/>
              </w:rPr>
              <w:t xml:space="preserve">iespēju robežās</w:t>
            </w:r>
            <w:r w:rsidR="00000000" w:rsidRPr="00000000" w:rsidDel="00000000">
              <w:rPr>
                <w:rtl w:val="0"/>
              </w:rPr>
              <w:t xml:space="preserve"> samazina nelabvēlīgu ietekmi uz augsnes kvalitāti un sablīvēšanos, </w:t>
            </w:r>
            <w:r w:rsidR="00000000" w:rsidRPr="00000000" w:rsidDel="00000000">
              <w:rPr>
                <w:b w:val="1"/>
                <w:u w:val="single"/>
                <w:rtl w:val="0"/>
              </w:rPr>
              <w:t xml:space="preserve">kā arī neatstāj būtisku</w:t>
            </w:r>
            <w:r w:rsidR="00000000" w:rsidRPr="00000000" w:rsidDel="00000000">
              <w:rPr>
                <w:rtl w:val="0"/>
              </w:rPr>
              <w:t xml:space="preserve"> ietekmi uz bioloģiskās daudzveidības elementiem un dzīvotnēm.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nodaļu "X. Noslēguma jautājumi" ar šādu noteikumu: "Noteikumi, kas attiecas uz noteikto mežizstrādes darbu ierobežojumiem seno mežu teritorijās, stājas spēkā pēc tam, kad ir pieņemts tiesību akts, kurā noteikta "seno mežu" definīcija un nosacījumi seniem mežiem iekļauti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18.02.2025.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18.02.2025.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