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759AF" w14:textId="61A406D4" w:rsidR="00057B20" w:rsidRPr="00057B20" w:rsidRDefault="00057B20" w:rsidP="00057B20">
      <w:pPr>
        <w:pStyle w:val="BodyText"/>
        <w:spacing w:before="0" w:after="0"/>
        <w:rPr>
          <w:rFonts w:asciiTheme="minorHAnsi" w:hAnsiTheme="minorHAnsi" w:cstheme="minorHAnsi"/>
          <w:sz w:val="22"/>
          <w:lang w:eastAsia="lv-LV"/>
        </w:rPr>
      </w:pPr>
      <w:r w:rsidRPr="00057B20">
        <w:rPr>
          <w:rFonts w:asciiTheme="minorHAnsi" w:hAnsiTheme="minorHAnsi" w:cstheme="minorHAnsi"/>
          <w:sz w:val="22"/>
          <w:lang w:eastAsia="lv-LV"/>
        </w:rPr>
        <w:t xml:space="preserve">Rīgā 2022. gada </w:t>
      </w:r>
      <w:r w:rsidR="003F2B59">
        <w:rPr>
          <w:rFonts w:asciiTheme="minorHAnsi" w:hAnsiTheme="minorHAnsi" w:cstheme="minorHAnsi"/>
          <w:sz w:val="22"/>
          <w:lang w:eastAsia="lv-LV"/>
        </w:rPr>
        <w:t>1</w:t>
      </w:r>
      <w:r w:rsidR="003C2B09">
        <w:rPr>
          <w:rFonts w:asciiTheme="minorHAnsi" w:hAnsiTheme="minorHAnsi" w:cstheme="minorHAnsi"/>
          <w:sz w:val="22"/>
          <w:lang w:eastAsia="lv-LV"/>
        </w:rPr>
        <w:t>7</w:t>
      </w:r>
      <w:r w:rsidR="003F2B59">
        <w:rPr>
          <w:rFonts w:asciiTheme="minorHAnsi" w:hAnsiTheme="minorHAnsi" w:cstheme="minorHAnsi"/>
          <w:sz w:val="22"/>
          <w:lang w:eastAsia="lv-LV"/>
        </w:rPr>
        <w:t>. febru</w:t>
      </w:r>
      <w:r w:rsidRPr="00057B20">
        <w:rPr>
          <w:rFonts w:asciiTheme="minorHAnsi" w:hAnsiTheme="minorHAnsi" w:cstheme="minorHAnsi"/>
          <w:sz w:val="22"/>
          <w:lang w:eastAsia="lv-LV"/>
        </w:rPr>
        <w:t>ārī</w:t>
      </w:r>
    </w:p>
    <w:p w14:paraId="7EF8961E" w14:textId="571C541B" w:rsidR="00057B20" w:rsidRPr="00057B20" w:rsidRDefault="00057B20" w:rsidP="00057B20">
      <w:pPr>
        <w:pStyle w:val="BodyText"/>
        <w:spacing w:before="0" w:after="0"/>
        <w:rPr>
          <w:rFonts w:asciiTheme="minorHAnsi" w:hAnsiTheme="minorHAnsi" w:cstheme="minorHAnsi"/>
          <w:sz w:val="22"/>
          <w:lang w:eastAsia="lv-LV"/>
        </w:rPr>
      </w:pPr>
      <w:r w:rsidRPr="00057B20">
        <w:rPr>
          <w:rFonts w:asciiTheme="minorHAnsi" w:hAnsiTheme="minorHAnsi" w:cstheme="minorHAnsi"/>
          <w:sz w:val="22"/>
          <w:lang w:eastAsia="lv-LV"/>
        </w:rPr>
        <w:t>Nr. 2022/</w:t>
      </w:r>
      <w:r w:rsidR="003F2B59">
        <w:rPr>
          <w:rFonts w:asciiTheme="minorHAnsi" w:hAnsiTheme="minorHAnsi" w:cstheme="minorHAnsi"/>
          <w:sz w:val="22"/>
          <w:lang w:eastAsia="lv-LV"/>
        </w:rPr>
        <w:t>02-</w:t>
      </w:r>
      <w:r w:rsidR="00DD26B0">
        <w:rPr>
          <w:rFonts w:asciiTheme="minorHAnsi" w:hAnsiTheme="minorHAnsi" w:cstheme="minorHAnsi"/>
          <w:sz w:val="22"/>
          <w:lang w:eastAsia="lv-LV"/>
        </w:rPr>
        <w:t>07</w:t>
      </w:r>
    </w:p>
    <w:p w14:paraId="28D5FB5A" w14:textId="77777777" w:rsidR="00057B20" w:rsidRPr="00057B20" w:rsidRDefault="00057B20" w:rsidP="00057B20">
      <w:pPr>
        <w:jc w:val="both"/>
        <w:rPr>
          <w:rFonts w:asciiTheme="minorHAnsi" w:hAnsiTheme="minorHAnsi" w:cstheme="minorHAnsi"/>
          <w:sz w:val="22"/>
          <w:szCs w:val="22"/>
        </w:rPr>
      </w:pPr>
    </w:p>
    <w:p w14:paraId="56B7DCD7" w14:textId="65DA3797" w:rsidR="00057B20" w:rsidRDefault="00057B20" w:rsidP="00057B20">
      <w:pPr>
        <w:pStyle w:val="paragraph"/>
        <w:shd w:val="clear" w:color="auto" w:fill="FFFFFF"/>
        <w:spacing w:before="0" w:beforeAutospacing="0" w:after="0" w:afterAutospacing="0"/>
        <w:jc w:val="right"/>
        <w:textAlignment w:val="baseline"/>
        <w:rPr>
          <w:rStyle w:val="normaltextrun"/>
          <w:rFonts w:asciiTheme="minorHAnsi" w:hAnsiTheme="minorHAnsi" w:cstheme="minorHAnsi"/>
          <w:b/>
          <w:bCs/>
          <w:sz w:val="22"/>
          <w:szCs w:val="22"/>
        </w:rPr>
      </w:pPr>
      <w:r w:rsidRPr="00057B20">
        <w:rPr>
          <w:rStyle w:val="normaltextrun"/>
          <w:rFonts w:asciiTheme="minorHAnsi" w:hAnsiTheme="minorHAnsi" w:cstheme="minorHAnsi"/>
          <w:b/>
          <w:bCs/>
          <w:sz w:val="22"/>
          <w:szCs w:val="22"/>
        </w:rPr>
        <w:t>Satiksmes ministrijai</w:t>
      </w:r>
    </w:p>
    <w:p w14:paraId="7F938F9E" w14:textId="4E81106C" w:rsidR="00DD26B0" w:rsidRDefault="00DD26B0" w:rsidP="00057B20">
      <w:pPr>
        <w:pStyle w:val="paragraph"/>
        <w:shd w:val="clear" w:color="auto" w:fill="FFFFFF"/>
        <w:spacing w:before="0" w:beforeAutospacing="0" w:after="0" w:afterAutospacing="0"/>
        <w:jc w:val="right"/>
        <w:textAlignment w:val="baseline"/>
        <w:rPr>
          <w:rStyle w:val="normaltextrun"/>
          <w:rFonts w:asciiTheme="minorHAnsi" w:hAnsiTheme="minorHAnsi" w:cstheme="minorHAnsi"/>
          <w:b/>
          <w:bCs/>
          <w:sz w:val="22"/>
          <w:szCs w:val="22"/>
        </w:rPr>
      </w:pPr>
    </w:p>
    <w:p w14:paraId="485FDC12" w14:textId="6E0C9151" w:rsidR="00DD26B0" w:rsidRDefault="00DD26B0" w:rsidP="00057B20">
      <w:pPr>
        <w:pStyle w:val="paragraph"/>
        <w:shd w:val="clear" w:color="auto" w:fill="FFFFFF"/>
        <w:spacing w:before="0" w:beforeAutospacing="0" w:after="0" w:afterAutospacing="0"/>
        <w:jc w:val="right"/>
        <w:textAlignment w:val="baseline"/>
        <w:rPr>
          <w:rStyle w:val="normaltextrun"/>
          <w:rFonts w:asciiTheme="minorHAnsi" w:hAnsiTheme="minorHAnsi" w:cstheme="minorHAnsi"/>
          <w:b/>
          <w:bCs/>
          <w:sz w:val="22"/>
          <w:szCs w:val="22"/>
        </w:rPr>
      </w:pPr>
      <w:r>
        <w:rPr>
          <w:rStyle w:val="normaltextrun"/>
          <w:rFonts w:asciiTheme="minorHAnsi" w:hAnsiTheme="minorHAnsi" w:cstheme="minorHAnsi"/>
          <w:b/>
          <w:bCs/>
          <w:sz w:val="22"/>
          <w:szCs w:val="22"/>
        </w:rPr>
        <w:t>Ekonomikas ministrijai</w:t>
      </w:r>
    </w:p>
    <w:p w14:paraId="732FCB15" w14:textId="68A23502" w:rsidR="00DD26B0" w:rsidRDefault="00DD26B0" w:rsidP="00057B20">
      <w:pPr>
        <w:pStyle w:val="paragraph"/>
        <w:shd w:val="clear" w:color="auto" w:fill="FFFFFF"/>
        <w:spacing w:before="0" w:beforeAutospacing="0" w:after="0" w:afterAutospacing="0"/>
        <w:jc w:val="right"/>
        <w:textAlignment w:val="baseline"/>
        <w:rPr>
          <w:rStyle w:val="normaltextrun"/>
          <w:rFonts w:asciiTheme="minorHAnsi" w:hAnsiTheme="minorHAnsi" w:cstheme="minorHAnsi"/>
          <w:b/>
          <w:bCs/>
          <w:sz w:val="22"/>
          <w:szCs w:val="22"/>
        </w:rPr>
      </w:pPr>
    </w:p>
    <w:p w14:paraId="31D88DEE" w14:textId="1F018092" w:rsidR="00DD26B0" w:rsidRPr="00057B20" w:rsidRDefault="00DD26B0" w:rsidP="00057B20">
      <w:pPr>
        <w:pStyle w:val="paragraph"/>
        <w:shd w:val="clear" w:color="auto" w:fill="FFFFFF"/>
        <w:spacing w:before="0" w:beforeAutospacing="0" w:after="0" w:afterAutospacing="0"/>
        <w:jc w:val="right"/>
        <w:textAlignment w:val="baseline"/>
        <w:rPr>
          <w:rStyle w:val="normaltextrun"/>
          <w:rFonts w:asciiTheme="minorHAnsi" w:hAnsiTheme="minorHAnsi" w:cstheme="minorHAnsi"/>
          <w:b/>
          <w:bCs/>
          <w:sz w:val="22"/>
          <w:szCs w:val="22"/>
        </w:rPr>
      </w:pPr>
      <w:r>
        <w:rPr>
          <w:rStyle w:val="normaltextrun"/>
          <w:rFonts w:asciiTheme="minorHAnsi" w:hAnsiTheme="minorHAnsi" w:cstheme="minorHAnsi"/>
          <w:b/>
          <w:bCs/>
          <w:sz w:val="22"/>
          <w:szCs w:val="22"/>
        </w:rPr>
        <w:t>Valsts kancelejai</w:t>
      </w:r>
    </w:p>
    <w:p w14:paraId="19ABDA7E" w14:textId="77777777" w:rsidR="00057B20" w:rsidRPr="00057B20" w:rsidRDefault="00057B20" w:rsidP="00057B20">
      <w:pPr>
        <w:jc w:val="both"/>
        <w:rPr>
          <w:rFonts w:asciiTheme="minorHAnsi" w:hAnsiTheme="minorHAnsi" w:cstheme="minorHAnsi"/>
          <w:sz w:val="22"/>
          <w:szCs w:val="22"/>
        </w:rPr>
      </w:pPr>
    </w:p>
    <w:p w14:paraId="538AD40D" w14:textId="4C4F3093" w:rsidR="00057B20" w:rsidRPr="00057B20" w:rsidRDefault="00057B20" w:rsidP="00645A0E">
      <w:pPr>
        <w:pStyle w:val="paragraph"/>
        <w:shd w:val="clear" w:color="auto" w:fill="FFFFFF"/>
        <w:spacing w:before="0" w:beforeAutospacing="0" w:after="120" w:afterAutospacing="0"/>
        <w:jc w:val="both"/>
        <w:textAlignment w:val="baseline"/>
        <w:rPr>
          <w:rFonts w:asciiTheme="minorHAnsi" w:hAnsiTheme="minorHAnsi" w:cstheme="minorHAnsi"/>
          <w:b/>
          <w:sz w:val="22"/>
          <w:szCs w:val="22"/>
        </w:rPr>
      </w:pPr>
      <w:r w:rsidRPr="00057B20">
        <w:rPr>
          <w:rStyle w:val="normaltextrun"/>
          <w:rFonts w:asciiTheme="minorHAnsi" w:hAnsiTheme="minorHAnsi" w:cstheme="minorHAnsi"/>
          <w:b/>
          <w:iCs/>
          <w:sz w:val="22"/>
          <w:szCs w:val="22"/>
        </w:rPr>
        <w:t xml:space="preserve">Par </w:t>
      </w:r>
      <w:r w:rsidR="00645A0E" w:rsidRPr="00645A0E">
        <w:rPr>
          <w:rStyle w:val="normaltextrun"/>
          <w:rFonts w:asciiTheme="minorHAnsi" w:hAnsiTheme="minorHAnsi" w:cstheme="minorHAnsi"/>
          <w:b/>
          <w:iCs/>
          <w:sz w:val="22"/>
          <w:szCs w:val="22"/>
        </w:rPr>
        <w:t xml:space="preserve">Rail Baltica </w:t>
      </w:r>
      <w:r w:rsidR="00645A0E">
        <w:rPr>
          <w:rStyle w:val="normaltextrun"/>
          <w:rFonts w:asciiTheme="minorHAnsi" w:hAnsiTheme="minorHAnsi" w:cstheme="minorHAnsi"/>
          <w:b/>
          <w:iCs/>
          <w:sz w:val="22"/>
          <w:szCs w:val="22"/>
        </w:rPr>
        <w:t>projekta likumu</w:t>
      </w:r>
      <w:r w:rsidRPr="00057B20">
        <w:rPr>
          <w:rStyle w:val="eop"/>
          <w:rFonts w:asciiTheme="minorHAnsi" w:hAnsiTheme="minorHAnsi" w:cstheme="minorHAnsi"/>
          <w:b/>
          <w:sz w:val="22"/>
          <w:szCs w:val="22"/>
        </w:rPr>
        <w:t> </w:t>
      </w:r>
    </w:p>
    <w:p w14:paraId="64DEAF84" w14:textId="7CECC932" w:rsidR="00057B20" w:rsidRPr="00057B20" w:rsidRDefault="00057B20" w:rsidP="00645A0E">
      <w:pPr>
        <w:spacing w:after="120"/>
        <w:jc w:val="both"/>
        <w:rPr>
          <w:rFonts w:asciiTheme="minorHAnsi" w:hAnsiTheme="minorHAnsi" w:cstheme="minorHAnsi"/>
          <w:sz w:val="22"/>
          <w:szCs w:val="22"/>
        </w:rPr>
      </w:pPr>
      <w:r w:rsidRPr="00057B20">
        <w:rPr>
          <w:rFonts w:asciiTheme="minorHAnsi" w:hAnsiTheme="minorHAnsi" w:cstheme="minorHAnsi"/>
          <w:sz w:val="22"/>
          <w:szCs w:val="22"/>
        </w:rPr>
        <w:t xml:space="preserve">Biedrība “Latvijas Informācijas </w:t>
      </w:r>
      <w:r>
        <w:rPr>
          <w:rFonts w:asciiTheme="minorHAnsi" w:hAnsiTheme="minorHAnsi" w:cstheme="minorHAnsi"/>
          <w:sz w:val="22"/>
          <w:szCs w:val="22"/>
        </w:rPr>
        <w:t>un komunikācijas tehnoloģijas asociācija</w:t>
      </w:r>
      <w:r w:rsidRPr="00057B20">
        <w:rPr>
          <w:rFonts w:asciiTheme="minorHAnsi" w:hAnsiTheme="minorHAnsi" w:cstheme="minorHAnsi"/>
          <w:sz w:val="22"/>
          <w:szCs w:val="22"/>
        </w:rPr>
        <w:t>”</w:t>
      </w:r>
      <w:r w:rsidR="00DB6625">
        <w:rPr>
          <w:rFonts w:asciiTheme="minorHAnsi" w:hAnsiTheme="minorHAnsi" w:cstheme="minorHAnsi"/>
          <w:sz w:val="22"/>
          <w:szCs w:val="22"/>
        </w:rPr>
        <w:t xml:space="preserve"> (LIKTA)</w:t>
      </w:r>
      <w:r w:rsidRPr="00057B20">
        <w:rPr>
          <w:rFonts w:asciiTheme="minorHAnsi" w:hAnsiTheme="minorHAnsi" w:cstheme="minorHAnsi"/>
          <w:sz w:val="22"/>
          <w:szCs w:val="22"/>
        </w:rPr>
        <w:t xml:space="preserve"> ir iepazinusies ar </w:t>
      </w:r>
      <w:r w:rsidR="00645A0E">
        <w:rPr>
          <w:rFonts w:asciiTheme="minorHAnsi" w:hAnsiTheme="minorHAnsi" w:cstheme="minorHAnsi"/>
          <w:sz w:val="22"/>
          <w:szCs w:val="22"/>
        </w:rPr>
        <w:t xml:space="preserve">starpministriju saskaņošanā nodoto </w:t>
      </w:r>
      <w:r w:rsidR="00645A0E" w:rsidRPr="00645A0E">
        <w:rPr>
          <w:rFonts w:asciiTheme="minorHAnsi" w:hAnsiTheme="minorHAnsi" w:cstheme="minorHAnsi"/>
          <w:sz w:val="22"/>
          <w:szCs w:val="22"/>
        </w:rPr>
        <w:t>Rail Baltica projekta likum</w:t>
      </w:r>
      <w:r w:rsidR="00645A0E">
        <w:rPr>
          <w:rFonts w:asciiTheme="minorHAnsi" w:hAnsiTheme="minorHAnsi" w:cstheme="minorHAnsi"/>
          <w:sz w:val="22"/>
          <w:szCs w:val="22"/>
        </w:rPr>
        <w:t>u (</w:t>
      </w:r>
      <w:r w:rsidR="00645A0E" w:rsidRPr="00645A0E">
        <w:rPr>
          <w:rFonts w:asciiTheme="minorHAnsi" w:hAnsiTheme="minorHAnsi" w:cstheme="minorHAnsi"/>
          <w:sz w:val="22"/>
          <w:szCs w:val="22"/>
        </w:rPr>
        <w:t>21-TA-1087</w:t>
      </w:r>
      <w:r w:rsidR="00645A0E">
        <w:rPr>
          <w:rFonts w:asciiTheme="minorHAnsi" w:hAnsiTheme="minorHAnsi" w:cstheme="minorHAnsi"/>
          <w:sz w:val="22"/>
          <w:szCs w:val="22"/>
        </w:rPr>
        <w:t>) un zemāk nosūtam savus komentārus/iebildumus</w:t>
      </w:r>
      <w:r w:rsidRPr="00057B20">
        <w:rPr>
          <w:rFonts w:asciiTheme="minorHAnsi" w:hAnsiTheme="minorHAnsi" w:cstheme="minorHAnsi"/>
          <w:sz w:val="22"/>
          <w:szCs w:val="22"/>
        </w:rPr>
        <w:t>.</w:t>
      </w:r>
    </w:p>
    <w:p w14:paraId="480D512C" w14:textId="0E712409" w:rsidR="00645A0E" w:rsidRPr="00645A0E" w:rsidRDefault="00645A0E" w:rsidP="00645A0E">
      <w:pPr>
        <w:numPr>
          <w:ilvl w:val="0"/>
          <w:numId w:val="4"/>
        </w:numPr>
        <w:shd w:val="clear" w:color="auto" w:fill="FFFFFF"/>
        <w:spacing w:after="120"/>
        <w:ind w:left="0" w:firstLine="0"/>
        <w:jc w:val="both"/>
        <w:rPr>
          <w:rFonts w:asciiTheme="minorHAnsi" w:hAnsiTheme="minorHAnsi" w:cstheme="minorHAnsi"/>
          <w:sz w:val="22"/>
          <w:szCs w:val="22"/>
          <w:lang w:eastAsia="lv-LV"/>
        </w:rPr>
      </w:pPr>
      <w:r w:rsidRPr="00645A0E">
        <w:rPr>
          <w:rFonts w:asciiTheme="minorHAnsi" w:hAnsiTheme="minorHAnsi" w:cstheme="minorHAnsi"/>
          <w:color w:val="000000"/>
          <w:sz w:val="22"/>
          <w:szCs w:val="22"/>
          <w:lang w:eastAsia="lv-LV"/>
        </w:rPr>
        <w:t xml:space="preserve">Attiecībā uz </w:t>
      </w:r>
      <w:r w:rsidRPr="00645A0E">
        <w:rPr>
          <w:rFonts w:asciiTheme="minorHAnsi" w:hAnsiTheme="minorHAnsi" w:cstheme="minorHAnsi"/>
          <w:i/>
          <w:iCs/>
          <w:color w:val="000000"/>
          <w:sz w:val="22"/>
          <w:szCs w:val="22"/>
          <w:lang w:eastAsia="lv-LV"/>
        </w:rPr>
        <w:t xml:space="preserve">Rail Baltica </w:t>
      </w:r>
      <w:r w:rsidRPr="00F26A59">
        <w:rPr>
          <w:rFonts w:asciiTheme="minorHAnsi" w:hAnsiTheme="minorHAnsi" w:cstheme="minorHAnsi"/>
          <w:i/>
          <w:iCs/>
          <w:color w:val="000000"/>
          <w:sz w:val="22"/>
          <w:szCs w:val="22"/>
          <w:lang w:eastAsia="lv-LV"/>
        </w:rPr>
        <w:t>likum</w:t>
      </w:r>
      <w:r w:rsidRPr="00F26A59">
        <w:rPr>
          <w:rFonts w:asciiTheme="minorHAnsi" w:hAnsiTheme="minorHAnsi" w:cstheme="minorHAnsi"/>
          <w:i/>
          <w:color w:val="000000"/>
          <w:sz w:val="22"/>
          <w:szCs w:val="22"/>
          <w:lang w:eastAsia="lv-LV"/>
        </w:rPr>
        <w:t>projekta</w:t>
      </w:r>
      <w:r w:rsidRPr="00645A0E">
        <w:rPr>
          <w:rFonts w:asciiTheme="minorHAnsi" w:hAnsiTheme="minorHAnsi" w:cstheme="minorHAnsi"/>
          <w:color w:val="000000"/>
          <w:sz w:val="22"/>
          <w:szCs w:val="22"/>
          <w:lang w:eastAsia="lv-LV"/>
        </w:rPr>
        <w:t xml:space="preserve"> 3.panta pirmo daļu, kas nosaka, ka “</w:t>
      </w:r>
      <w:r w:rsidRPr="00645A0E">
        <w:rPr>
          <w:rFonts w:asciiTheme="minorHAnsi" w:hAnsiTheme="minorHAnsi" w:cstheme="minorHAnsi"/>
          <w:i/>
          <w:iCs/>
          <w:color w:val="000000"/>
          <w:sz w:val="22"/>
          <w:szCs w:val="22"/>
          <w:lang w:eastAsia="lv-LV"/>
        </w:rPr>
        <w:t xml:space="preserve">Rail Baltica projekta īstenošanai izdoto valsts un pašvaldību institūciju un ārējo inženiertīklu īpašnieku vai tiesisko valdītāju tehnisko un īpašo noteikumu punktu </w:t>
      </w:r>
      <w:r w:rsidRPr="00645A0E">
        <w:rPr>
          <w:rFonts w:asciiTheme="minorHAnsi" w:hAnsiTheme="minorHAnsi" w:cstheme="minorHAnsi"/>
          <w:i/>
          <w:iCs/>
          <w:color w:val="000000"/>
          <w:sz w:val="22"/>
          <w:szCs w:val="22"/>
          <w:u w:val="single"/>
          <w:lang w:eastAsia="lv-LV"/>
        </w:rPr>
        <w:t>pārsūdzēšana aptur to darbību</w:t>
      </w:r>
      <w:r w:rsidRPr="00645A0E">
        <w:rPr>
          <w:rFonts w:asciiTheme="minorHAnsi" w:hAnsiTheme="minorHAnsi" w:cstheme="minorHAnsi"/>
          <w:color w:val="000000"/>
          <w:sz w:val="22"/>
          <w:szCs w:val="22"/>
          <w:lang w:eastAsia="lv-LV"/>
        </w:rPr>
        <w:t xml:space="preserve">”, nav saprotams, vai tehniskie noteikumi, ko izdod inženiertīklu īpašnieki, tiesiski valdītāji, šī likumprojekta ietvaros tiek uzskatīti par administratīvu aktu? </w:t>
      </w:r>
    </w:p>
    <w:p w14:paraId="4D20A30C" w14:textId="77777777" w:rsidR="00645A0E" w:rsidRDefault="00645A0E" w:rsidP="00645A0E">
      <w:pPr>
        <w:shd w:val="clear" w:color="auto" w:fill="FFFFFF"/>
        <w:spacing w:after="120"/>
        <w:jc w:val="both"/>
        <w:rPr>
          <w:rFonts w:asciiTheme="minorHAnsi" w:hAnsiTheme="minorHAnsi" w:cstheme="minorHAnsi"/>
          <w:sz w:val="22"/>
          <w:szCs w:val="22"/>
          <w:lang w:eastAsia="lv-LV"/>
        </w:rPr>
      </w:pPr>
      <w:r w:rsidRPr="00645A0E">
        <w:rPr>
          <w:rFonts w:asciiTheme="minorHAnsi" w:hAnsiTheme="minorHAnsi" w:cstheme="minorHAnsi"/>
          <w:color w:val="000000"/>
          <w:sz w:val="22"/>
          <w:szCs w:val="22"/>
          <w:lang w:eastAsia="lv-LV"/>
        </w:rPr>
        <w:t xml:space="preserve">Šāda pieeja būtu pretrunā ar vispār piemēroto praksi, proti, līdz šim tehniskie noteikumi, ko izdod inženiertīklu īpašnieki, tiesiski valdītāji, netiek ne apstrīdēti kā administratīvs akts, ne arī citādi attiecībā uz tiem netiek piemēroti ar administratīvo aktu saistīti aspekti. </w:t>
      </w:r>
    </w:p>
    <w:p w14:paraId="2123A60A" w14:textId="53B3D1DF" w:rsidR="00645A0E" w:rsidRPr="00645A0E" w:rsidRDefault="00F26A59" w:rsidP="00645A0E">
      <w:pPr>
        <w:shd w:val="clear" w:color="auto" w:fill="FFFFFF"/>
        <w:spacing w:after="120"/>
        <w:jc w:val="both"/>
        <w:rPr>
          <w:rFonts w:asciiTheme="minorHAnsi" w:hAnsiTheme="minorHAnsi" w:cstheme="minorHAnsi"/>
          <w:sz w:val="22"/>
          <w:szCs w:val="22"/>
          <w:lang w:eastAsia="lv-LV"/>
        </w:rPr>
      </w:pPr>
      <w:r>
        <w:rPr>
          <w:rFonts w:asciiTheme="minorHAnsi" w:hAnsiTheme="minorHAnsi" w:cstheme="minorHAnsi"/>
          <w:color w:val="000000"/>
          <w:sz w:val="22"/>
          <w:szCs w:val="22"/>
          <w:lang w:eastAsia="lv-LV"/>
        </w:rPr>
        <w:t>LIKTA</w:t>
      </w:r>
      <w:r w:rsidR="00645A0E" w:rsidRPr="00645A0E">
        <w:rPr>
          <w:rFonts w:asciiTheme="minorHAnsi" w:hAnsiTheme="minorHAnsi" w:cstheme="minorHAnsi"/>
          <w:color w:val="000000"/>
          <w:sz w:val="22"/>
          <w:szCs w:val="22"/>
          <w:lang w:eastAsia="lv-LV"/>
        </w:rPr>
        <w:t xml:space="preserve"> iebilst pret pieeju, ka noteikumu punktu pārsūdzēšana (jeb iebildumi pret tiem) apturēt</w:t>
      </w:r>
      <w:r>
        <w:rPr>
          <w:rFonts w:asciiTheme="minorHAnsi" w:hAnsiTheme="minorHAnsi" w:cstheme="minorHAnsi"/>
          <w:color w:val="000000"/>
          <w:sz w:val="22"/>
          <w:szCs w:val="22"/>
          <w:lang w:eastAsia="lv-LV"/>
        </w:rPr>
        <w:t>u</w:t>
      </w:r>
      <w:r w:rsidR="00645A0E" w:rsidRPr="00645A0E">
        <w:rPr>
          <w:rFonts w:asciiTheme="minorHAnsi" w:hAnsiTheme="minorHAnsi" w:cstheme="minorHAnsi"/>
          <w:color w:val="000000"/>
          <w:sz w:val="22"/>
          <w:szCs w:val="22"/>
          <w:lang w:eastAsia="lv-LV"/>
        </w:rPr>
        <w:t xml:space="preserve"> to darbību, jo tas faktiski izraisītu inženiertīklu īpašnieku kompetentu speciālistu prasību neievērošanu no būvnieka puses. Tas ir kategoriski nepieņemami, jo prasības vienmēr ir saistītas ar inženiertīklu aizsardzību un tā īpašnieka spēju nodrošināt klientiem pakalpojumus. Būvniecības veicēji nevar būt kompetenti pieņemt kvalificētu lēmumu par prasību neievērošanu un to sekām, bez tam, tās var būt arī finansiālas sekas, par kurām ir jāuzņemas atbildība būvniekam vai pasūtītājam. </w:t>
      </w:r>
    </w:p>
    <w:p w14:paraId="6FA5A273" w14:textId="77777777" w:rsidR="00645A0E" w:rsidRPr="00645A0E" w:rsidRDefault="00645A0E" w:rsidP="00645A0E">
      <w:pPr>
        <w:shd w:val="clear" w:color="auto" w:fill="FFFFFF"/>
        <w:spacing w:after="120"/>
        <w:jc w:val="both"/>
        <w:rPr>
          <w:rFonts w:asciiTheme="minorHAnsi" w:hAnsiTheme="minorHAnsi" w:cstheme="minorHAnsi"/>
          <w:sz w:val="22"/>
          <w:szCs w:val="22"/>
          <w:lang w:eastAsia="lv-LV"/>
        </w:rPr>
      </w:pPr>
      <w:r w:rsidRPr="00645A0E">
        <w:rPr>
          <w:rFonts w:asciiTheme="minorHAnsi" w:hAnsiTheme="minorHAnsi" w:cstheme="minorHAnsi"/>
          <w:color w:val="000000"/>
          <w:sz w:val="22"/>
          <w:szCs w:val="22"/>
          <w:lang w:eastAsia="lv-LV"/>
        </w:rPr>
        <w:t>Tehnisko noteikumu prasību neievērošana novestu pie pakalpojumu pārtraukuma, nespējas nodrošināt inženiertīkla darbību, vai radītu kaitējumu tīklam un īpašniekam, un minētais nav pieļaujami.</w:t>
      </w:r>
    </w:p>
    <w:p w14:paraId="3F62A947" w14:textId="5C966F8E" w:rsidR="00645A0E" w:rsidRPr="00645A0E" w:rsidRDefault="00645A0E" w:rsidP="00645A0E">
      <w:pPr>
        <w:shd w:val="clear" w:color="auto" w:fill="FFFFFF"/>
        <w:spacing w:after="120"/>
        <w:jc w:val="both"/>
        <w:rPr>
          <w:rFonts w:asciiTheme="minorHAnsi" w:hAnsiTheme="minorHAnsi" w:cstheme="minorHAnsi"/>
          <w:sz w:val="22"/>
          <w:szCs w:val="22"/>
          <w:lang w:eastAsia="lv-LV"/>
        </w:rPr>
      </w:pPr>
      <w:r w:rsidRPr="00645A0E">
        <w:rPr>
          <w:rFonts w:asciiTheme="minorHAnsi" w:hAnsiTheme="minorHAnsi" w:cstheme="minorHAnsi"/>
          <w:color w:val="000000"/>
          <w:sz w:val="22"/>
          <w:szCs w:val="22"/>
          <w:lang w:eastAsia="lv-LV"/>
        </w:rPr>
        <w:t>Tas pats attiecināms uz 3.panta pirmās daļas teikumu, ka “</w:t>
      </w:r>
      <w:r w:rsidRPr="00645A0E">
        <w:rPr>
          <w:rFonts w:asciiTheme="minorHAnsi" w:hAnsiTheme="minorHAnsi" w:cstheme="minorHAnsi"/>
          <w:i/>
          <w:iCs/>
          <w:color w:val="000000"/>
          <w:sz w:val="22"/>
          <w:szCs w:val="22"/>
          <w:lang w:eastAsia="lv-LV"/>
        </w:rPr>
        <w:t>Pārsūdzēto tehnisko vai īpašo noteikumu prasību neizpilde nevar būt par pamatu atteikt izdarīt atzīmi būvatļaujā par tajā ietverto nosacījumu izpildi.</w:t>
      </w:r>
      <w:r w:rsidRPr="00645A0E">
        <w:rPr>
          <w:rFonts w:asciiTheme="minorHAnsi" w:hAnsiTheme="minorHAnsi" w:cstheme="minorHAnsi"/>
          <w:color w:val="000000"/>
          <w:sz w:val="22"/>
          <w:szCs w:val="22"/>
          <w:lang w:eastAsia="lv-LV"/>
        </w:rPr>
        <w:t xml:space="preserve">” Papildu iepriekš minētajam, šāda norma, arī tāpēc, ka tās realizācijas pamatojumam nav nekādu kritēriju vai kontroles mehānismu, veicinās nihilistisku attieksmi pret inženiertehnisko tīklu aizsardzību, un </w:t>
      </w:r>
      <w:r w:rsidR="00F26A59">
        <w:rPr>
          <w:rFonts w:asciiTheme="minorHAnsi" w:hAnsiTheme="minorHAnsi" w:cstheme="minorHAnsi"/>
          <w:color w:val="000000"/>
          <w:sz w:val="22"/>
          <w:szCs w:val="22"/>
          <w:lang w:eastAsia="lv-LV"/>
        </w:rPr>
        <w:t xml:space="preserve">mūsu skatījumā </w:t>
      </w:r>
      <w:r w:rsidRPr="00645A0E">
        <w:rPr>
          <w:rFonts w:asciiTheme="minorHAnsi" w:hAnsiTheme="minorHAnsi" w:cstheme="minorHAnsi"/>
          <w:color w:val="000000"/>
          <w:sz w:val="22"/>
          <w:szCs w:val="22"/>
          <w:lang w:eastAsia="lv-LV"/>
        </w:rPr>
        <w:t>nav pieļaujama. Ņemot vērā dažādos inženiertehnisko tīklu veidus (piem</w:t>
      </w:r>
      <w:r w:rsidR="00F26A59">
        <w:rPr>
          <w:rFonts w:asciiTheme="minorHAnsi" w:hAnsiTheme="minorHAnsi" w:cstheme="minorHAnsi"/>
          <w:color w:val="000000"/>
          <w:sz w:val="22"/>
          <w:szCs w:val="22"/>
          <w:lang w:eastAsia="lv-LV"/>
        </w:rPr>
        <w:t>ēram</w:t>
      </w:r>
      <w:r w:rsidRPr="00645A0E">
        <w:rPr>
          <w:rFonts w:asciiTheme="minorHAnsi" w:hAnsiTheme="minorHAnsi" w:cstheme="minorHAnsi"/>
          <w:color w:val="000000"/>
          <w:sz w:val="22"/>
          <w:szCs w:val="22"/>
          <w:lang w:eastAsia="lv-LV"/>
        </w:rPr>
        <w:t xml:space="preserve">, ūdensvadi, elektriskie tīkli </w:t>
      </w:r>
      <w:r w:rsidR="00F26A59">
        <w:rPr>
          <w:rFonts w:asciiTheme="minorHAnsi" w:hAnsiTheme="minorHAnsi" w:cstheme="minorHAnsi"/>
          <w:color w:val="000000"/>
          <w:sz w:val="22"/>
          <w:szCs w:val="22"/>
          <w:lang w:eastAsia="lv-LV"/>
        </w:rPr>
        <w:t>un citi</w:t>
      </w:r>
      <w:r w:rsidRPr="00645A0E">
        <w:rPr>
          <w:rFonts w:asciiTheme="minorHAnsi" w:hAnsiTheme="minorHAnsi" w:cstheme="minorHAnsi"/>
          <w:color w:val="000000"/>
          <w:sz w:val="22"/>
          <w:szCs w:val="22"/>
          <w:lang w:eastAsia="lv-LV"/>
        </w:rPr>
        <w:t>), pieņemot šādu būvēšanas praksi, var tikt radīts kaitējums ne vien inženiertehniskajiem tīkliem, bet arī cilvēku veselībai, dzīvībai, īpašumam, atkarībā no tīklu veida un p</w:t>
      </w:r>
      <w:r>
        <w:rPr>
          <w:rFonts w:asciiTheme="minorHAnsi" w:hAnsiTheme="minorHAnsi" w:cstheme="minorHAnsi"/>
          <w:color w:val="000000"/>
          <w:sz w:val="22"/>
          <w:szCs w:val="22"/>
          <w:lang w:eastAsia="lv-LV"/>
        </w:rPr>
        <w:t>rasību neievērošanas apstākļiem</w:t>
      </w:r>
      <w:r w:rsidRPr="00645A0E">
        <w:rPr>
          <w:rFonts w:asciiTheme="minorHAnsi" w:hAnsiTheme="minorHAnsi" w:cstheme="minorHAnsi"/>
          <w:color w:val="000000"/>
          <w:sz w:val="22"/>
          <w:szCs w:val="22"/>
          <w:lang w:eastAsia="lv-LV"/>
        </w:rPr>
        <w:t>.</w:t>
      </w:r>
    </w:p>
    <w:p w14:paraId="4704EB40" w14:textId="77217F10" w:rsidR="00645A0E" w:rsidRPr="00645A0E" w:rsidRDefault="00645A0E" w:rsidP="00645A0E">
      <w:pPr>
        <w:numPr>
          <w:ilvl w:val="0"/>
          <w:numId w:val="4"/>
        </w:numPr>
        <w:spacing w:after="120"/>
        <w:ind w:left="0" w:firstLine="0"/>
        <w:jc w:val="both"/>
        <w:rPr>
          <w:rFonts w:asciiTheme="minorHAnsi" w:hAnsiTheme="minorHAnsi" w:cstheme="minorHAnsi"/>
          <w:sz w:val="22"/>
          <w:szCs w:val="22"/>
          <w:lang w:eastAsia="lv-LV"/>
        </w:rPr>
      </w:pPr>
      <w:r w:rsidRPr="00645A0E">
        <w:rPr>
          <w:rFonts w:asciiTheme="minorHAnsi" w:hAnsiTheme="minorHAnsi" w:cstheme="minorHAnsi"/>
          <w:color w:val="000000"/>
          <w:sz w:val="22"/>
          <w:szCs w:val="22"/>
          <w:shd w:val="clear" w:color="auto" w:fill="FFFFFF"/>
          <w:lang w:eastAsia="lv-LV"/>
        </w:rPr>
        <w:t>Lūdzam apstiprināt, ka Rail Baltica projekts kopumā, t.sk. šis likumprojekts, jo īpaši 3. panta otrā daļa, neparedz un arī nav interpretējams tādējādi, ka tiks ierobežota citu normatīvo akt</w:t>
      </w:r>
      <w:r w:rsidR="00F26A59">
        <w:rPr>
          <w:rFonts w:asciiTheme="minorHAnsi" w:hAnsiTheme="minorHAnsi" w:cstheme="minorHAnsi"/>
          <w:color w:val="000000"/>
          <w:sz w:val="22"/>
          <w:szCs w:val="22"/>
          <w:shd w:val="clear" w:color="auto" w:fill="FFFFFF"/>
          <w:lang w:eastAsia="lv-LV"/>
        </w:rPr>
        <w:t>u</w:t>
      </w:r>
      <w:r w:rsidRPr="00645A0E">
        <w:rPr>
          <w:rFonts w:asciiTheme="minorHAnsi" w:hAnsiTheme="minorHAnsi" w:cstheme="minorHAnsi"/>
          <w:color w:val="000000"/>
          <w:sz w:val="22"/>
          <w:szCs w:val="22"/>
          <w:shd w:val="clear" w:color="auto" w:fill="FFFFFF"/>
          <w:lang w:eastAsia="lv-LV"/>
        </w:rPr>
        <w:t xml:space="preserve"> noteiktā regulējuma darbība (piemēram, Elektronisko sakaru likums), saskaņā ar kuru paredzēta inženiertehnisko tīklu pārvietošana par pasūtītāja līdzekļiem un aizsardzība. Vienlaikus lūdzam </w:t>
      </w:r>
      <w:r w:rsidRPr="00645A0E">
        <w:rPr>
          <w:rFonts w:asciiTheme="minorHAnsi" w:hAnsiTheme="minorHAnsi" w:cstheme="minorHAnsi"/>
          <w:color w:val="000000"/>
          <w:sz w:val="22"/>
          <w:szCs w:val="22"/>
          <w:shd w:val="clear" w:color="auto" w:fill="FFFFFF"/>
          <w:lang w:eastAsia="lv-LV"/>
        </w:rPr>
        <w:lastRenderedPageBreak/>
        <w:t>sniegt skaidrojumu</w:t>
      </w:r>
      <w:r w:rsidR="00F26A59">
        <w:rPr>
          <w:rFonts w:asciiTheme="minorHAnsi" w:hAnsiTheme="minorHAnsi" w:cstheme="minorHAnsi"/>
          <w:color w:val="000000"/>
          <w:sz w:val="22"/>
          <w:szCs w:val="22"/>
          <w:shd w:val="clear" w:color="auto" w:fill="FFFFFF"/>
          <w:lang w:eastAsia="lv-LV"/>
        </w:rPr>
        <w:t xml:space="preserve"> par</w:t>
      </w:r>
      <w:r w:rsidRPr="00645A0E">
        <w:rPr>
          <w:rFonts w:asciiTheme="minorHAnsi" w:hAnsiTheme="minorHAnsi" w:cstheme="minorHAnsi"/>
          <w:color w:val="000000"/>
          <w:sz w:val="22"/>
          <w:szCs w:val="22"/>
          <w:shd w:val="clear" w:color="auto" w:fill="FFFFFF"/>
          <w:lang w:eastAsia="lv-LV"/>
        </w:rPr>
        <w:t xml:space="preserve"> 3. panta otrā</w:t>
      </w:r>
      <w:r w:rsidR="00F26A59">
        <w:rPr>
          <w:rFonts w:asciiTheme="minorHAnsi" w:hAnsiTheme="minorHAnsi" w:cstheme="minorHAnsi"/>
          <w:color w:val="000000"/>
          <w:sz w:val="22"/>
          <w:szCs w:val="22"/>
          <w:shd w:val="clear" w:color="auto" w:fill="FFFFFF"/>
          <w:lang w:eastAsia="lv-LV"/>
        </w:rPr>
        <w:t>s</w:t>
      </w:r>
      <w:r w:rsidRPr="00645A0E">
        <w:rPr>
          <w:rFonts w:asciiTheme="minorHAnsi" w:hAnsiTheme="minorHAnsi" w:cstheme="minorHAnsi"/>
          <w:color w:val="000000"/>
          <w:sz w:val="22"/>
          <w:szCs w:val="22"/>
          <w:shd w:val="clear" w:color="auto" w:fill="FFFFFF"/>
          <w:lang w:eastAsia="lv-LV"/>
        </w:rPr>
        <w:t xml:space="preserve"> daļas praktisku piemērošanu, kā arī, pamatojumu izņēmumam par labu Valsts vides dienestam, kas noteikts 3.panta trešajā daļā.</w:t>
      </w:r>
    </w:p>
    <w:p w14:paraId="492E9383" w14:textId="5E9F3B76" w:rsidR="00645A0E" w:rsidRDefault="00645A0E" w:rsidP="00645A0E">
      <w:pPr>
        <w:pStyle w:val="ListParagraph1"/>
        <w:numPr>
          <w:ilvl w:val="0"/>
          <w:numId w:val="4"/>
        </w:numPr>
        <w:spacing w:after="120"/>
        <w:ind w:left="0" w:firstLine="0"/>
        <w:jc w:val="both"/>
        <w:rPr>
          <w:rFonts w:asciiTheme="minorHAnsi" w:hAnsiTheme="minorHAnsi" w:cstheme="minorHAnsi"/>
          <w:sz w:val="22"/>
          <w:szCs w:val="22"/>
        </w:rPr>
      </w:pPr>
      <w:r w:rsidRPr="00645A0E">
        <w:rPr>
          <w:rFonts w:asciiTheme="minorHAnsi" w:hAnsiTheme="minorHAnsi" w:cstheme="minorHAnsi"/>
          <w:sz w:val="22"/>
          <w:szCs w:val="22"/>
        </w:rPr>
        <w:t>Iebilstam pret Likumprojekta 3.pantu</w:t>
      </w:r>
      <w:r w:rsidR="00F26A59">
        <w:rPr>
          <w:rFonts w:asciiTheme="minorHAnsi" w:hAnsiTheme="minorHAnsi" w:cstheme="minorHAnsi"/>
          <w:sz w:val="22"/>
          <w:szCs w:val="22"/>
        </w:rPr>
        <w:t>, jo</w:t>
      </w:r>
      <w:r>
        <w:rPr>
          <w:rFonts w:asciiTheme="minorHAnsi" w:hAnsiTheme="minorHAnsi" w:cstheme="minorHAnsi"/>
          <w:sz w:val="22"/>
          <w:szCs w:val="22"/>
        </w:rPr>
        <w:t>:</w:t>
      </w:r>
      <w:r w:rsidRPr="00645A0E">
        <w:rPr>
          <w:rFonts w:asciiTheme="minorHAnsi" w:hAnsiTheme="minorHAnsi" w:cstheme="minorHAnsi"/>
          <w:sz w:val="22"/>
          <w:szCs w:val="22"/>
        </w:rPr>
        <w:t xml:space="preserve"> </w:t>
      </w:r>
    </w:p>
    <w:p w14:paraId="3C8752B9" w14:textId="77777777" w:rsidR="00645A0E" w:rsidRDefault="00645A0E" w:rsidP="00645A0E">
      <w:pPr>
        <w:pStyle w:val="ListParagraph1"/>
        <w:spacing w:after="120"/>
        <w:ind w:left="0"/>
        <w:jc w:val="both"/>
        <w:rPr>
          <w:rFonts w:asciiTheme="minorHAnsi" w:hAnsiTheme="minorHAnsi" w:cstheme="minorHAnsi"/>
          <w:sz w:val="22"/>
          <w:szCs w:val="22"/>
        </w:rPr>
      </w:pPr>
      <w:r w:rsidRPr="00645A0E">
        <w:rPr>
          <w:rFonts w:asciiTheme="minorHAnsi" w:hAnsiTheme="minorHAnsi" w:cstheme="minorHAnsi"/>
          <w:sz w:val="22"/>
          <w:szCs w:val="22"/>
        </w:rPr>
        <w:t xml:space="preserve">Likumprojekta 3.pants, pirmkārt, ir pretrunā ar Būvniecības likumu, kurš paredz, ka būvniecības ieceres realizācija notiek saskaņā ar Būvniecības likumu un Būvvalde saskaņo / izdara atzīmi būvatļaujā, </w:t>
      </w:r>
      <w:r w:rsidRPr="00645A0E">
        <w:rPr>
          <w:rFonts w:asciiTheme="minorHAnsi" w:hAnsiTheme="minorHAnsi" w:cstheme="minorHAnsi"/>
          <w:sz w:val="22"/>
          <w:szCs w:val="22"/>
          <w:u w:val="single"/>
        </w:rPr>
        <w:t>ja ir izpildīti</w:t>
      </w:r>
      <w:r w:rsidRPr="00645A0E">
        <w:rPr>
          <w:rFonts w:asciiTheme="minorHAnsi" w:hAnsiTheme="minorHAnsi" w:cstheme="minorHAnsi"/>
          <w:sz w:val="22"/>
          <w:szCs w:val="22"/>
        </w:rPr>
        <w:t xml:space="preserve"> tajā ietvertie nosacījumi.</w:t>
      </w:r>
    </w:p>
    <w:p w14:paraId="0C93C9BB" w14:textId="77777777" w:rsidR="00645A0E" w:rsidRDefault="00645A0E" w:rsidP="00645A0E">
      <w:pPr>
        <w:pStyle w:val="ListParagraph1"/>
        <w:spacing w:after="120"/>
        <w:ind w:left="0"/>
        <w:jc w:val="both"/>
        <w:rPr>
          <w:rFonts w:asciiTheme="minorHAnsi" w:hAnsiTheme="minorHAnsi" w:cstheme="minorHAnsi"/>
          <w:sz w:val="22"/>
          <w:szCs w:val="22"/>
        </w:rPr>
      </w:pPr>
      <w:r w:rsidRPr="00645A0E">
        <w:rPr>
          <w:rFonts w:asciiTheme="minorHAnsi" w:hAnsiTheme="minorHAnsi" w:cstheme="minorHAnsi"/>
          <w:sz w:val="22"/>
          <w:szCs w:val="22"/>
        </w:rPr>
        <w:t xml:space="preserve">Otrkārt, ārējo inženiertīklu īpašnieku vai tiesisko valdītāju tehniskie noteikumi nav administratīvs akts un nav pārsūdzami. </w:t>
      </w:r>
    </w:p>
    <w:p w14:paraId="747AFA0F" w14:textId="7C846332" w:rsidR="00057B20" w:rsidRDefault="00645A0E" w:rsidP="00645A0E">
      <w:pPr>
        <w:pStyle w:val="ListParagraph1"/>
        <w:spacing w:after="120"/>
        <w:ind w:left="0"/>
        <w:jc w:val="both"/>
        <w:rPr>
          <w:rFonts w:asciiTheme="minorHAnsi" w:hAnsiTheme="minorHAnsi" w:cstheme="minorHAnsi"/>
          <w:sz w:val="22"/>
          <w:szCs w:val="22"/>
        </w:rPr>
      </w:pPr>
      <w:r w:rsidRPr="00645A0E">
        <w:rPr>
          <w:rFonts w:asciiTheme="minorHAnsi" w:hAnsiTheme="minorHAnsi" w:cstheme="minorHAnsi"/>
          <w:sz w:val="22"/>
          <w:szCs w:val="22"/>
        </w:rPr>
        <w:t xml:space="preserve">Treškārt, mehānisms </w:t>
      </w:r>
      <w:r>
        <w:rPr>
          <w:rFonts w:asciiTheme="minorHAnsi" w:hAnsiTheme="minorHAnsi" w:cstheme="minorHAnsi"/>
          <w:sz w:val="22"/>
          <w:szCs w:val="22"/>
        </w:rPr>
        <w:t>“</w:t>
      </w:r>
      <w:r w:rsidRPr="00645A0E">
        <w:rPr>
          <w:rFonts w:asciiTheme="minorHAnsi" w:hAnsiTheme="minorHAnsi" w:cstheme="minorHAnsi"/>
          <w:sz w:val="22"/>
          <w:szCs w:val="22"/>
        </w:rPr>
        <w:t>ja tiesas nolēmumā tehnisko noteikumu pārsūdzētās prasības atzītas par pamatotām, tās īsteno tādā apmērā, kādā pieļauj aktuālā projekta īstenošanas stadija</w:t>
      </w:r>
      <w:r>
        <w:rPr>
          <w:rFonts w:asciiTheme="minorHAnsi" w:hAnsiTheme="minorHAnsi" w:cstheme="minorHAnsi"/>
          <w:sz w:val="22"/>
          <w:szCs w:val="22"/>
        </w:rPr>
        <w:t>”</w:t>
      </w:r>
      <w:r w:rsidRPr="00645A0E">
        <w:rPr>
          <w:rFonts w:asciiTheme="minorHAnsi" w:hAnsiTheme="minorHAnsi" w:cstheme="minorHAnsi"/>
          <w:sz w:val="22"/>
          <w:szCs w:val="22"/>
        </w:rPr>
        <w:t xml:space="preserve"> nozīmē, ka visdrīzāk (ņemot vērā pārsūdzības iespējas un tiesas procesu ilgumu) inženiertīklu ierīkošana daļēji vai pilnībā netiks nodrošināta atbilstoši spēkā esošajiem normatīvajiem aktiem par inženiertīklu izbūvi. </w:t>
      </w:r>
    </w:p>
    <w:p w14:paraId="3D3FF7FB" w14:textId="67516381" w:rsidR="00F26A59" w:rsidRPr="00645A0E" w:rsidRDefault="00F26A59" w:rsidP="00F26A59">
      <w:pPr>
        <w:numPr>
          <w:ilvl w:val="0"/>
          <w:numId w:val="4"/>
        </w:numPr>
        <w:spacing w:after="120"/>
        <w:ind w:left="0" w:firstLine="0"/>
        <w:jc w:val="both"/>
        <w:rPr>
          <w:rFonts w:asciiTheme="minorHAnsi" w:hAnsiTheme="minorHAnsi" w:cstheme="minorHAnsi"/>
          <w:sz w:val="22"/>
          <w:szCs w:val="22"/>
        </w:rPr>
      </w:pPr>
      <w:r w:rsidRPr="00645A0E">
        <w:rPr>
          <w:rFonts w:asciiTheme="minorHAnsi" w:hAnsiTheme="minorHAnsi" w:cstheme="minorHAnsi"/>
          <w:sz w:val="22"/>
          <w:szCs w:val="22"/>
        </w:rPr>
        <w:t>Ņemot vērā to, ka likumprojekts ska</w:t>
      </w:r>
      <w:r>
        <w:rPr>
          <w:rFonts w:asciiTheme="minorHAnsi" w:hAnsiTheme="minorHAnsi" w:cstheme="minorHAnsi"/>
          <w:sz w:val="22"/>
          <w:szCs w:val="22"/>
        </w:rPr>
        <w:t>r</w:t>
      </w:r>
      <w:r w:rsidRPr="00645A0E">
        <w:rPr>
          <w:rFonts w:asciiTheme="minorHAnsi" w:hAnsiTheme="minorHAnsi" w:cstheme="minorHAnsi"/>
          <w:sz w:val="22"/>
          <w:szCs w:val="22"/>
        </w:rPr>
        <w:t xml:space="preserve"> inženiertehnisko tīklu īpašnieku tiesiskās intereses, tajā skaitā elektroniskos sakaru komersantus, uzskatām par absolūti nepieciešamu, ka likumprojekta un tam saistošo noteikumu izstrādē tiek iesaistītas komersantu nozares asociācijas (Latvijas Informācijas un </w:t>
      </w:r>
      <w:r>
        <w:rPr>
          <w:rFonts w:asciiTheme="minorHAnsi" w:hAnsiTheme="minorHAnsi" w:cstheme="minorHAnsi"/>
          <w:sz w:val="22"/>
          <w:szCs w:val="22"/>
        </w:rPr>
        <w:t xml:space="preserve">komunikācijas </w:t>
      </w:r>
      <w:r w:rsidRPr="00645A0E">
        <w:rPr>
          <w:rFonts w:asciiTheme="minorHAnsi" w:hAnsiTheme="minorHAnsi" w:cstheme="minorHAnsi"/>
          <w:sz w:val="22"/>
          <w:szCs w:val="22"/>
        </w:rPr>
        <w:t>tehnoloģiju asociācija (LIKTA)</w:t>
      </w:r>
      <w:r>
        <w:rPr>
          <w:rFonts w:asciiTheme="minorHAnsi" w:hAnsiTheme="minorHAnsi" w:cstheme="minorHAnsi"/>
          <w:sz w:val="22"/>
          <w:szCs w:val="22"/>
        </w:rPr>
        <w:t xml:space="preserve"> un citas, </w:t>
      </w:r>
      <w:r w:rsidRPr="00645A0E">
        <w:rPr>
          <w:rFonts w:asciiTheme="minorHAnsi" w:hAnsiTheme="minorHAnsi" w:cstheme="minorHAnsi"/>
          <w:sz w:val="22"/>
          <w:szCs w:val="22"/>
        </w:rPr>
        <w:t>kas apvieno elektronisko sakaru komersantus)</w:t>
      </w:r>
      <w:r>
        <w:rPr>
          <w:rFonts w:asciiTheme="minorHAnsi" w:hAnsiTheme="minorHAnsi" w:cstheme="minorHAnsi"/>
          <w:sz w:val="22"/>
          <w:szCs w:val="22"/>
        </w:rPr>
        <w:t>.</w:t>
      </w:r>
    </w:p>
    <w:p w14:paraId="0121D1F0" w14:textId="77777777" w:rsidR="00F26A59" w:rsidRDefault="00F26A59" w:rsidP="00645A0E">
      <w:pPr>
        <w:pStyle w:val="ListParagraph1"/>
        <w:spacing w:after="120"/>
        <w:ind w:left="0"/>
        <w:jc w:val="both"/>
        <w:rPr>
          <w:rFonts w:asciiTheme="minorHAnsi" w:hAnsiTheme="minorHAnsi" w:cstheme="minorHAnsi"/>
          <w:sz w:val="22"/>
          <w:szCs w:val="22"/>
        </w:rPr>
      </w:pPr>
    </w:p>
    <w:p w14:paraId="2F682DB3" w14:textId="66231FF4" w:rsidR="00645A0E" w:rsidRPr="00645A0E" w:rsidRDefault="00645A0E" w:rsidP="00645A0E">
      <w:pPr>
        <w:spacing w:after="120"/>
        <w:jc w:val="both"/>
        <w:rPr>
          <w:rFonts w:asciiTheme="minorHAnsi" w:hAnsiTheme="minorHAnsi" w:cstheme="minorHAnsi"/>
          <w:bCs/>
          <w:sz w:val="22"/>
          <w:szCs w:val="22"/>
        </w:rPr>
      </w:pPr>
      <w:r w:rsidRPr="00645A0E">
        <w:rPr>
          <w:rFonts w:asciiTheme="minorHAnsi" w:hAnsiTheme="minorHAnsi" w:cstheme="minorHAnsi"/>
          <w:bCs/>
          <w:sz w:val="22"/>
          <w:szCs w:val="22"/>
        </w:rPr>
        <w:t>Lūdzam uzaicināt LIKTA pārstāvjus dalībai ekspertu darba grupās un citās sanāksmēs, kad tiks apspriests Rail Baltica projekta likums un ar to saistīti jautājumi.</w:t>
      </w:r>
    </w:p>
    <w:p w14:paraId="6466919E" w14:textId="77777777" w:rsidR="00645A0E" w:rsidRDefault="00645A0E" w:rsidP="00645A0E">
      <w:pPr>
        <w:pStyle w:val="SubTitle2"/>
        <w:spacing w:after="120"/>
        <w:jc w:val="both"/>
        <w:rPr>
          <w:rFonts w:asciiTheme="minorHAnsi" w:hAnsiTheme="minorHAnsi" w:cstheme="minorHAnsi"/>
          <w:b w:val="0"/>
          <w:color w:val="000000" w:themeColor="text1"/>
          <w:sz w:val="22"/>
          <w:szCs w:val="22"/>
          <w:lang w:val="lv-LV"/>
        </w:rPr>
      </w:pPr>
    </w:p>
    <w:p w14:paraId="1D56F0A9" w14:textId="77777777" w:rsidR="00645A0E" w:rsidRDefault="00645A0E" w:rsidP="00340874">
      <w:pPr>
        <w:pStyle w:val="SubTitle2"/>
        <w:spacing w:after="0"/>
        <w:jc w:val="both"/>
        <w:rPr>
          <w:rFonts w:asciiTheme="minorHAnsi" w:hAnsiTheme="minorHAnsi" w:cstheme="minorHAnsi"/>
          <w:b w:val="0"/>
          <w:color w:val="000000" w:themeColor="text1"/>
          <w:sz w:val="22"/>
          <w:szCs w:val="22"/>
          <w:lang w:val="lv-LV"/>
        </w:rPr>
      </w:pPr>
    </w:p>
    <w:p w14:paraId="2CD81660" w14:textId="1FF88D71" w:rsidR="00057B20" w:rsidRPr="00057B20" w:rsidRDefault="00057B20" w:rsidP="00340874">
      <w:pPr>
        <w:pStyle w:val="SubTitle2"/>
        <w:spacing w:after="0"/>
        <w:jc w:val="both"/>
        <w:rPr>
          <w:rFonts w:asciiTheme="minorHAnsi" w:hAnsiTheme="minorHAnsi" w:cstheme="minorHAnsi"/>
          <w:b w:val="0"/>
          <w:color w:val="000000" w:themeColor="text1"/>
          <w:sz w:val="22"/>
          <w:szCs w:val="22"/>
          <w:lang w:val="lv-LV"/>
        </w:rPr>
      </w:pPr>
      <w:r w:rsidRPr="00057B20">
        <w:rPr>
          <w:rFonts w:asciiTheme="minorHAnsi" w:hAnsiTheme="minorHAnsi" w:cstheme="minorHAnsi"/>
          <w:b w:val="0"/>
          <w:color w:val="000000" w:themeColor="text1"/>
          <w:sz w:val="22"/>
          <w:szCs w:val="22"/>
          <w:lang w:val="lv-LV"/>
        </w:rPr>
        <w:t>Ar cieņu,</w:t>
      </w:r>
    </w:p>
    <w:p w14:paraId="78DF1D57" w14:textId="77777777" w:rsidR="00057B20" w:rsidRPr="00057B20" w:rsidRDefault="00057B20" w:rsidP="00340874">
      <w:pPr>
        <w:pStyle w:val="SubTitle2"/>
        <w:spacing w:after="0"/>
        <w:jc w:val="both"/>
        <w:rPr>
          <w:rFonts w:asciiTheme="minorHAnsi" w:hAnsiTheme="minorHAnsi" w:cstheme="minorHAnsi"/>
          <w:b w:val="0"/>
          <w:color w:val="000000" w:themeColor="text1"/>
          <w:sz w:val="22"/>
          <w:szCs w:val="22"/>
          <w:lang w:val="lv-LV"/>
        </w:rPr>
      </w:pPr>
    </w:p>
    <w:p w14:paraId="227582DA" w14:textId="77777777" w:rsidR="00057B20" w:rsidRPr="00057B20" w:rsidRDefault="00057B20" w:rsidP="00340874">
      <w:pPr>
        <w:pStyle w:val="SubTitle2"/>
        <w:spacing w:after="0"/>
        <w:jc w:val="both"/>
        <w:rPr>
          <w:rFonts w:asciiTheme="minorHAnsi" w:hAnsiTheme="minorHAnsi" w:cstheme="minorHAnsi"/>
          <w:b w:val="0"/>
          <w:color w:val="000000" w:themeColor="text1"/>
          <w:sz w:val="22"/>
          <w:szCs w:val="22"/>
          <w:lang w:val="lv-LV"/>
        </w:rPr>
      </w:pPr>
      <w:r w:rsidRPr="00057B20">
        <w:rPr>
          <w:rFonts w:asciiTheme="minorHAnsi" w:hAnsiTheme="minorHAnsi" w:cstheme="minorHAnsi"/>
          <w:b w:val="0"/>
          <w:color w:val="000000" w:themeColor="text1"/>
          <w:sz w:val="22"/>
          <w:szCs w:val="22"/>
          <w:lang w:val="lv-LV"/>
        </w:rPr>
        <w:t>LIKTA ģenerāldirektors</w:t>
      </w:r>
    </w:p>
    <w:p w14:paraId="11299C92" w14:textId="77777777" w:rsidR="00057B20" w:rsidRPr="00057B20" w:rsidRDefault="00057B20" w:rsidP="00340874">
      <w:pPr>
        <w:pStyle w:val="SubTitle2"/>
        <w:spacing w:after="0"/>
        <w:jc w:val="both"/>
        <w:rPr>
          <w:rFonts w:asciiTheme="minorHAnsi" w:hAnsiTheme="minorHAnsi" w:cstheme="minorHAnsi"/>
          <w:b w:val="0"/>
          <w:color w:val="000000" w:themeColor="text1"/>
          <w:sz w:val="22"/>
          <w:szCs w:val="22"/>
          <w:lang w:val="lv-LV"/>
        </w:rPr>
      </w:pPr>
      <w:r w:rsidRPr="00057B20">
        <w:rPr>
          <w:rFonts w:asciiTheme="minorHAnsi" w:hAnsiTheme="minorHAnsi" w:cstheme="minorHAnsi"/>
          <w:b w:val="0"/>
          <w:color w:val="000000" w:themeColor="text1"/>
          <w:sz w:val="22"/>
          <w:szCs w:val="22"/>
          <w:lang w:val="lv-LV"/>
        </w:rPr>
        <w:t xml:space="preserve">Andris </w:t>
      </w:r>
      <w:proofErr w:type="spellStart"/>
      <w:r w:rsidRPr="00057B20">
        <w:rPr>
          <w:rFonts w:asciiTheme="minorHAnsi" w:hAnsiTheme="minorHAnsi" w:cstheme="minorHAnsi"/>
          <w:b w:val="0"/>
          <w:color w:val="000000" w:themeColor="text1"/>
          <w:sz w:val="22"/>
          <w:szCs w:val="22"/>
          <w:lang w:val="lv-LV"/>
        </w:rPr>
        <w:t>Melnūdris</w:t>
      </w:r>
      <w:proofErr w:type="spellEnd"/>
    </w:p>
    <w:p w14:paraId="0468496F" w14:textId="77777777" w:rsidR="00057B20" w:rsidRPr="000314CD" w:rsidRDefault="00057B20" w:rsidP="00340874">
      <w:pPr>
        <w:pStyle w:val="Header"/>
        <w:tabs>
          <w:tab w:val="clear" w:pos="4153"/>
          <w:tab w:val="clear" w:pos="8306"/>
          <w:tab w:val="right" w:leader="underscore" w:pos="8505"/>
        </w:tabs>
        <w:jc w:val="both"/>
        <w:rPr>
          <w:rFonts w:ascii="Arial" w:hAnsi="Arial" w:cs="Arial"/>
          <w:sz w:val="22"/>
          <w:szCs w:val="22"/>
        </w:rPr>
      </w:pPr>
    </w:p>
    <w:p w14:paraId="2FD5EA3D" w14:textId="77777777" w:rsidR="00057B20" w:rsidRPr="00057B20" w:rsidRDefault="00057B20" w:rsidP="00057B20">
      <w:pPr>
        <w:jc w:val="both"/>
      </w:pPr>
    </w:p>
    <w:p w14:paraId="568F3233" w14:textId="77777777" w:rsidR="00057B20" w:rsidRPr="00057B20" w:rsidRDefault="00057B20" w:rsidP="00057B20">
      <w:pPr>
        <w:pStyle w:val="ListParagraph"/>
        <w:ind w:left="0"/>
        <w:contextualSpacing w:val="0"/>
        <w:jc w:val="both"/>
        <w:rPr>
          <w:rFonts w:asciiTheme="minorHAnsi" w:hAnsiTheme="minorHAnsi" w:cstheme="minorHAnsi"/>
        </w:rPr>
      </w:pPr>
    </w:p>
    <w:p w14:paraId="19FBFF81" w14:textId="77777777" w:rsidR="00057B20" w:rsidRPr="00057B20" w:rsidRDefault="00057B20" w:rsidP="00340874">
      <w:pPr>
        <w:spacing w:line="360" w:lineRule="auto"/>
        <w:jc w:val="center"/>
        <w:rPr>
          <w:rFonts w:asciiTheme="minorHAnsi" w:hAnsiTheme="minorHAnsi" w:cstheme="minorHAnsi"/>
          <w:b/>
          <w:sz w:val="22"/>
          <w:szCs w:val="22"/>
        </w:rPr>
      </w:pPr>
      <w:r w:rsidRPr="00057B20">
        <w:rPr>
          <w:rFonts w:asciiTheme="minorHAnsi" w:hAnsiTheme="minorHAnsi" w:cstheme="minorHAnsi"/>
          <w:color w:val="000000"/>
          <w:sz w:val="22"/>
          <w:szCs w:val="22"/>
        </w:rPr>
        <w:t>DOKUMENTS PARAKSTĪTS AR DROŠU ELEKTRONISKO PARAKSTU UN SATUR LAIKA ZĪMOGU</w:t>
      </w:r>
    </w:p>
    <w:sectPr w:rsidR="00057B20" w:rsidRPr="00057B20" w:rsidSect="0001528A">
      <w:headerReference w:type="default" r:id="rId10"/>
      <w:headerReference w:type="first" r:id="rId11"/>
      <w:footerReference w:type="first" r:id="rId12"/>
      <w:pgSz w:w="11906" w:h="16838" w:code="9"/>
      <w:pgMar w:top="709" w:right="1274" w:bottom="1985" w:left="1797" w:header="1259"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AC927" w14:textId="77777777" w:rsidR="004D77A8" w:rsidRDefault="004D77A8">
      <w:r>
        <w:separator/>
      </w:r>
    </w:p>
  </w:endnote>
  <w:endnote w:type="continuationSeparator" w:id="0">
    <w:p w14:paraId="3618615C" w14:textId="77777777" w:rsidR="004D77A8" w:rsidRDefault="004D77A8">
      <w:r>
        <w:continuationSeparator/>
      </w:r>
    </w:p>
  </w:endnote>
  <w:endnote w:type="continuationNotice" w:id="1">
    <w:p w14:paraId="40C28FFC" w14:textId="77777777" w:rsidR="004D77A8" w:rsidRDefault="004D77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altTimesRoman">
    <w:altName w:val="Courier New"/>
    <w:charset w:val="00"/>
    <w:family w:val="swiss"/>
    <w:pitch w:val="variable"/>
    <w:sig w:usb0="00000003" w:usb1="00000000" w:usb2="00000000" w:usb3="00000000" w:csb0="00000001" w:csb1="00000000"/>
  </w:font>
  <w:font w:name="Futura Md TL">
    <w:altName w:val="Segoe UI Light"/>
    <w:charset w:val="BA"/>
    <w:family w:val="swiss"/>
    <w:pitch w:val="variable"/>
    <w:sig w:usb0="800002AF" w:usb1="5000204A"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82152" w14:textId="77777777" w:rsidR="00057B20" w:rsidRDefault="00057B20" w:rsidP="00057B20">
    <w:pPr>
      <w:pStyle w:val="Footer"/>
    </w:pPr>
    <w:r>
      <w:rPr>
        <w:noProof/>
        <w:lang w:eastAsia="lv-LV"/>
      </w:rPr>
      <mc:AlternateContent>
        <mc:Choice Requires="wps">
          <w:drawing>
            <wp:anchor distT="0" distB="0" distL="114300" distR="114300" simplePos="0" relativeHeight="251661312" behindDoc="0" locked="0" layoutInCell="1" allowOverlap="1" wp14:anchorId="1F8CBC3E" wp14:editId="751E633F">
              <wp:simplePos x="0" y="0"/>
              <wp:positionH relativeFrom="column">
                <wp:posOffset>2009140</wp:posOffset>
              </wp:positionH>
              <wp:positionV relativeFrom="paragraph">
                <wp:posOffset>161290</wp:posOffset>
              </wp:positionV>
              <wp:extent cx="2377440" cy="64008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7440" cy="640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555A58AE" w14:textId="77777777" w:rsidR="00057B20" w:rsidRDefault="00057B20" w:rsidP="00057B20">
                          <w:pPr>
                            <w:rPr>
                              <w:rFonts w:ascii="Futura Md TL" w:hAnsi="Futura Md TL"/>
                              <w:sz w:val="16"/>
                            </w:rPr>
                          </w:pPr>
                          <w:r>
                            <w:rPr>
                              <w:rFonts w:ascii="Futura Md TL" w:hAnsi="Futura Md TL"/>
                              <w:sz w:val="16"/>
                            </w:rPr>
                            <w:t>LIKTA birojs:</w:t>
                          </w:r>
                        </w:p>
                        <w:p w14:paraId="0608EE92" w14:textId="77777777" w:rsidR="00057B20" w:rsidRDefault="00057B20" w:rsidP="00057B20">
                          <w:pPr>
                            <w:rPr>
                              <w:rFonts w:ascii="Futura Md TL" w:hAnsi="Futura Md TL"/>
                              <w:sz w:val="16"/>
                            </w:rPr>
                          </w:pPr>
                          <w:r>
                            <w:rPr>
                              <w:rFonts w:ascii="Futura Md TL" w:hAnsi="Futura Md TL"/>
                              <w:sz w:val="16"/>
                            </w:rPr>
                            <w:t>Stabu iela 47-1, Rīga, LV-1011</w:t>
                          </w:r>
                        </w:p>
                        <w:p w14:paraId="1FB504F9" w14:textId="77777777" w:rsidR="00057B20" w:rsidRDefault="00057B20" w:rsidP="00057B20">
                          <w:pPr>
                            <w:rPr>
                              <w:rFonts w:ascii="Futura Md TL" w:hAnsi="Futura Md TL"/>
                              <w:sz w:val="16"/>
                            </w:rPr>
                          </w:pPr>
                          <w:r>
                            <w:rPr>
                              <w:rFonts w:ascii="Futura Md TL" w:hAnsi="Futura Md TL"/>
                              <w:sz w:val="16"/>
                            </w:rPr>
                            <w:t>Tālrunis: 67311821</w:t>
                          </w:r>
                        </w:p>
                        <w:p w14:paraId="7E8C8531" w14:textId="77777777" w:rsidR="00057B20" w:rsidRDefault="00057B20" w:rsidP="00057B20">
                          <w:pPr>
                            <w:rPr>
                              <w:rFonts w:ascii="Courier New" w:hAnsi="Courier New"/>
                              <w:sz w:val="16"/>
                            </w:rPr>
                          </w:pPr>
                          <w:r>
                            <w:rPr>
                              <w:rFonts w:ascii="Futura Md TL" w:hAnsi="Futura Md TL"/>
                              <w:sz w:val="16"/>
                            </w:rPr>
                            <w:t xml:space="preserve">E-pasts: </w:t>
                          </w:r>
                          <w:r>
                            <w:rPr>
                              <w:rFonts w:ascii="Futura Md TL" w:hAnsi="Futura Md TL"/>
                              <w:sz w:val="16"/>
                              <w:lang w:val="pt-PT"/>
                            </w:rPr>
                            <w:t>office@likta</w:t>
                          </w:r>
                          <w:r w:rsidRPr="009A0385">
                            <w:rPr>
                              <w:rFonts w:ascii="Futura Md TL" w:hAnsi="Futura Md TL"/>
                              <w:sz w:val="16"/>
                              <w:lang w:val="pt-PT"/>
                            </w:rPr>
                            <w:t>.lv;</w:t>
                          </w:r>
                          <w:r>
                            <w:rPr>
                              <w:rFonts w:ascii="Futura Md TL" w:hAnsi="Futura Md TL"/>
                              <w:sz w:val="16"/>
                            </w:rPr>
                            <w:t xml:space="preserve"> www.likta.lv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8CBC3E" id="Rectangle 5" o:spid="_x0000_s1026" style="position:absolute;margin-left:158.2pt;margin-top:12.7pt;width:187.2pt;height:5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" filled="f" stroked="f" strokeweight="0">
              <v:textbox inset="0,0,0,0">
                <w:txbxContent>
                  <w:p w14:paraId="555A58AE" w14:textId="77777777" w:rsidR="00057B20" w:rsidRDefault="00057B20" w:rsidP="00057B20">
                    <w:pPr>
                      <w:rPr>
                        <w:rFonts w:ascii="Futura Md TL" w:hAnsi="Futura Md TL"/>
                        <w:sz w:val="16"/>
                      </w:rPr>
                    </w:pPr>
                    <w:r>
                      <w:rPr>
                        <w:rFonts w:ascii="Futura Md TL" w:hAnsi="Futura Md TL"/>
                        <w:sz w:val="16"/>
                      </w:rPr>
                      <w:t>LIKTA birojs:</w:t>
                    </w:r>
                  </w:p>
                  <w:p w14:paraId="0608EE92" w14:textId="77777777" w:rsidR="00057B20" w:rsidRDefault="00057B20" w:rsidP="00057B20">
                    <w:pPr>
                      <w:rPr>
                        <w:rFonts w:ascii="Futura Md TL" w:hAnsi="Futura Md TL"/>
                        <w:sz w:val="16"/>
                      </w:rPr>
                    </w:pPr>
                    <w:r>
                      <w:rPr>
                        <w:rFonts w:ascii="Futura Md TL" w:hAnsi="Futura Md TL"/>
                        <w:sz w:val="16"/>
                      </w:rPr>
                      <w:t>Stabu iela 47-1, Rīga, LV-1011</w:t>
                    </w:r>
                  </w:p>
                  <w:p w14:paraId="1FB504F9" w14:textId="77777777" w:rsidR="00057B20" w:rsidRDefault="00057B20" w:rsidP="00057B20">
                    <w:pPr>
                      <w:rPr>
                        <w:rFonts w:ascii="Futura Md TL" w:hAnsi="Futura Md TL"/>
                        <w:sz w:val="16"/>
                      </w:rPr>
                    </w:pPr>
                    <w:r>
                      <w:rPr>
                        <w:rFonts w:ascii="Futura Md TL" w:hAnsi="Futura Md TL"/>
                        <w:sz w:val="16"/>
                      </w:rPr>
                      <w:t>Tālrunis: 67311821</w:t>
                    </w:r>
                  </w:p>
                  <w:p w14:paraId="7E8C8531" w14:textId="77777777" w:rsidR="00057B20" w:rsidRDefault="00057B20" w:rsidP="00057B20">
                    <w:pPr>
                      <w:rPr>
                        <w:rFonts w:ascii="Courier New" w:hAnsi="Courier New"/>
                        <w:sz w:val="16"/>
                      </w:rPr>
                    </w:pPr>
                    <w:r>
                      <w:rPr>
                        <w:rFonts w:ascii="Futura Md TL" w:hAnsi="Futura Md TL"/>
                        <w:sz w:val="16"/>
                      </w:rPr>
                      <w:t xml:space="preserve">E-pasts: </w:t>
                    </w:r>
                    <w:r>
                      <w:rPr>
                        <w:rFonts w:ascii="Futura Md TL" w:hAnsi="Futura Md TL"/>
                        <w:sz w:val="16"/>
                        <w:lang w:val="pt-PT"/>
                      </w:rPr>
                      <w:t>office@likta</w:t>
                    </w:r>
                    <w:r w:rsidRPr="009A0385">
                      <w:rPr>
                        <w:rFonts w:ascii="Futura Md TL" w:hAnsi="Futura Md TL"/>
                        <w:sz w:val="16"/>
                        <w:lang w:val="pt-PT"/>
                      </w:rPr>
                      <w:t>.lv;</w:t>
                    </w:r>
                    <w:r>
                      <w:rPr>
                        <w:rFonts w:ascii="Futura Md TL" w:hAnsi="Futura Md TL"/>
                        <w:sz w:val="16"/>
                      </w:rPr>
                      <w:t xml:space="preserve"> www.likta.lv</w:t>
                    </w:r>
                  </w:p>
                </w:txbxContent>
              </v:textbox>
            </v:rect>
          </w:pict>
        </mc:Fallback>
      </mc:AlternateContent>
    </w:r>
    <w:r>
      <w:rPr>
        <w:noProof/>
        <w:lang w:eastAsia="lv-LV"/>
      </w:rPr>
      <mc:AlternateContent>
        <mc:Choice Requires="wps">
          <w:drawing>
            <wp:anchor distT="0" distB="0" distL="114300" distR="114300" simplePos="0" relativeHeight="251662336" behindDoc="0" locked="0" layoutInCell="1" allowOverlap="1" wp14:anchorId="29D26817" wp14:editId="07F00C1B">
              <wp:simplePos x="0" y="0"/>
              <wp:positionH relativeFrom="column">
                <wp:posOffset>4438015</wp:posOffset>
              </wp:positionH>
              <wp:positionV relativeFrom="paragraph">
                <wp:posOffset>170815</wp:posOffset>
              </wp:positionV>
              <wp:extent cx="1985645" cy="640080"/>
              <wp:effectExtent l="0" t="0" r="0"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5645" cy="640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BAA6140" w14:textId="77777777" w:rsidR="00057B20" w:rsidRDefault="00057B20" w:rsidP="00057B20">
                          <w:pPr>
                            <w:rPr>
                              <w:rFonts w:ascii="Futura Md TL" w:hAnsi="Futura Md TL"/>
                              <w:sz w:val="16"/>
                            </w:rPr>
                          </w:pPr>
                          <w:r>
                            <w:rPr>
                              <w:rFonts w:ascii="Futura Md TL" w:hAnsi="Futura Md TL"/>
                              <w:sz w:val="16"/>
                            </w:rPr>
                            <w:t>Norēķinu konts:</w:t>
                          </w:r>
                        </w:p>
                        <w:p w14:paraId="62619F1A" w14:textId="77777777" w:rsidR="00057B20" w:rsidRDefault="00057B20" w:rsidP="00057B20">
                          <w:pPr>
                            <w:rPr>
                              <w:rFonts w:ascii="Futura Md TL" w:hAnsi="Futura Md TL"/>
                              <w:sz w:val="16"/>
                            </w:rPr>
                          </w:pPr>
                          <w:r w:rsidRPr="00A71A20">
                            <w:rPr>
                              <w:rFonts w:ascii="Futura Md TL" w:hAnsi="Futura Md TL"/>
                              <w:sz w:val="16"/>
                            </w:rPr>
                            <w:t>LV18HABA000140J038010</w:t>
                          </w:r>
                        </w:p>
                        <w:p w14:paraId="562193E4" w14:textId="77777777" w:rsidR="00057B20" w:rsidRPr="005924B2" w:rsidRDefault="00057B20" w:rsidP="00057B20">
                          <w:pPr>
                            <w:rPr>
                              <w:rFonts w:ascii="Futura Md TL" w:hAnsi="Futura Md TL"/>
                              <w:sz w:val="16"/>
                            </w:rPr>
                          </w:pPr>
                          <w:r>
                            <w:rPr>
                              <w:rFonts w:ascii="Futura Md TL" w:hAnsi="Futura Md TL"/>
                              <w:sz w:val="16"/>
                            </w:rPr>
                            <w:t>Swedbank, HABALV22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D26817" id="Rectangle 6" o:spid="_x0000_s1027" style="position:absolute;margin-left:349.45pt;margin-top:13.45pt;width:156.35pt;height:50.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" filled="f" stroked="f" strokeweight="0">
              <v:textbox inset="0,0,0,0">
                <w:txbxContent>
                  <w:p w14:paraId="4BAA6140" w14:textId="77777777" w:rsidR="00057B20" w:rsidRDefault="00057B20" w:rsidP="00057B20">
                    <w:pPr>
                      <w:rPr>
                        <w:rFonts w:ascii="Futura Md TL" w:hAnsi="Futura Md TL"/>
                        <w:sz w:val="16"/>
                      </w:rPr>
                    </w:pPr>
                    <w:r>
                      <w:rPr>
                        <w:rFonts w:ascii="Futura Md TL" w:hAnsi="Futura Md TL"/>
                        <w:sz w:val="16"/>
                      </w:rPr>
                      <w:t>Norēķinu konts:</w:t>
                    </w:r>
                  </w:p>
                  <w:p w14:paraId="62619F1A" w14:textId="77777777" w:rsidR="00057B20" w:rsidRDefault="00057B20" w:rsidP="00057B20">
                    <w:pPr>
                      <w:rPr>
                        <w:rFonts w:ascii="Futura Md TL" w:hAnsi="Futura Md TL"/>
                        <w:sz w:val="16"/>
                      </w:rPr>
                    </w:pPr>
                    <w:r w:rsidRPr="00A71A20">
                      <w:rPr>
                        <w:rFonts w:ascii="Futura Md TL" w:hAnsi="Futura Md TL"/>
                        <w:sz w:val="16"/>
                      </w:rPr>
                      <w:t>LV18HABA000140J038010</w:t>
                    </w:r>
                  </w:p>
                  <w:p w14:paraId="562193E4" w14:textId="77777777" w:rsidR="00057B20" w:rsidRPr="005924B2" w:rsidRDefault="00057B20" w:rsidP="00057B20">
                    <w:pPr>
                      <w:rPr>
                        <w:rFonts w:ascii="Futura Md TL" w:hAnsi="Futura Md TL"/>
                        <w:sz w:val="16"/>
                      </w:rPr>
                    </w:pPr>
                    <w:r>
                      <w:rPr>
                        <w:rFonts w:ascii="Futura Md TL" w:hAnsi="Futura Md TL"/>
                        <w:sz w:val="16"/>
                      </w:rPr>
                      <w:t>Swedbank, HABALV22</w:t>
                    </w:r>
                  </w:p>
                </w:txbxContent>
              </v:textbox>
            </v:rect>
          </w:pict>
        </mc:Fallback>
      </mc:AlternateContent>
    </w:r>
    <w:r>
      <w:rPr>
        <w:noProof/>
        <w:lang w:eastAsia="lv-LV"/>
      </w:rPr>
      <mc:AlternateContent>
        <mc:Choice Requires="wps">
          <w:drawing>
            <wp:anchor distT="0" distB="0" distL="114300" distR="114300" simplePos="0" relativeHeight="251659264" behindDoc="0" locked="0" layoutInCell="1" allowOverlap="1" wp14:anchorId="1F0D21CE" wp14:editId="55D6A5F0">
              <wp:simplePos x="0" y="0"/>
              <wp:positionH relativeFrom="column">
                <wp:posOffset>-635</wp:posOffset>
              </wp:positionH>
              <wp:positionV relativeFrom="paragraph">
                <wp:posOffset>170815</wp:posOffset>
              </wp:positionV>
              <wp:extent cx="1371600" cy="64008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640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0F6DF180" w14:textId="77777777" w:rsidR="00057B20" w:rsidRPr="00681D8D" w:rsidRDefault="00057B20" w:rsidP="00057B20">
                          <w:pPr>
                            <w:pStyle w:val="PAMATTEKSTS"/>
                            <w:keepLines/>
                            <w:spacing w:line="240" w:lineRule="auto"/>
                            <w:ind w:firstLine="0"/>
                            <w:rPr>
                              <w:rFonts w:ascii="Futura Md TL" w:hAnsi="Futura Md TL"/>
                              <w:sz w:val="16"/>
                              <w:lang w:val="de-DE"/>
                            </w:rPr>
                          </w:pPr>
                          <w:proofErr w:type="spellStart"/>
                          <w:r w:rsidRPr="00681D8D">
                            <w:rPr>
                              <w:rFonts w:ascii="Futura Md TL" w:hAnsi="Futura Md TL"/>
                              <w:sz w:val="16"/>
                              <w:lang w:val="de-DE"/>
                            </w:rPr>
                            <w:t>Reģ</w:t>
                          </w:r>
                          <w:proofErr w:type="spellEnd"/>
                          <w:r w:rsidRPr="00681D8D">
                            <w:rPr>
                              <w:rFonts w:ascii="Futura Md TL" w:hAnsi="Futura Md TL"/>
                              <w:sz w:val="16"/>
                              <w:lang w:val="de-DE"/>
                            </w:rPr>
                            <w:t>. Nr. 40008038242</w:t>
                          </w:r>
                        </w:p>
                        <w:p w14:paraId="07D66EAE" w14:textId="77777777" w:rsidR="00057B20" w:rsidRPr="00681D8D" w:rsidRDefault="00057B20" w:rsidP="00057B20">
                          <w:pPr>
                            <w:pStyle w:val="PAMATTEKSTS"/>
                            <w:keepLines/>
                            <w:spacing w:line="240" w:lineRule="auto"/>
                            <w:ind w:firstLine="0"/>
                            <w:rPr>
                              <w:rFonts w:ascii="Futura Md TL" w:hAnsi="Futura Md TL"/>
                              <w:sz w:val="16"/>
                              <w:lang w:val="de-DE"/>
                            </w:rPr>
                          </w:pPr>
                          <w:proofErr w:type="spellStart"/>
                          <w:r w:rsidRPr="00681D8D">
                            <w:rPr>
                              <w:rFonts w:ascii="Futura Md TL" w:hAnsi="Futura Md TL"/>
                              <w:sz w:val="16"/>
                              <w:lang w:val="de-DE"/>
                            </w:rPr>
                            <w:t>Juridiskā</w:t>
                          </w:r>
                          <w:proofErr w:type="spellEnd"/>
                          <w:r w:rsidRPr="00681D8D">
                            <w:rPr>
                              <w:rFonts w:ascii="Futura Md TL" w:hAnsi="Futura Md TL"/>
                              <w:sz w:val="16"/>
                              <w:lang w:val="de-DE"/>
                            </w:rPr>
                            <w:t xml:space="preserve"> </w:t>
                          </w:r>
                          <w:proofErr w:type="spellStart"/>
                          <w:r w:rsidRPr="00681D8D">
                            <w:rPr>
                              <w:rFonts w:ascii="Futura Md TL" w:hAnsi="Futura Md TL"/>
                              <w:sz w:val="16"/>
                              <w:lang w:val="de-DE"/>
                            </w:rPr>
                            <w:t>adrese</w:t>
                          </w:r>
                          <w:proofErr w:type="spellEnd"/>
                          <w:r w:rsidRPr="00681D8D">
                            <w:rPr>
                              <w:rFonts w:ascii="Futura Md TL" w:hAnsi="Futura Md TL"/>
                              <w:sz w:val="16"/>
                              <w:lang w:val="de-DE"/>
                            </w:rPr>
                            <w:t>:</w:t>
                          </w:r>
                        </w:p>
                        <w:p w14:paraId="4860BF02" w14:textId="77777777" w:rsidR="00057B20" w:rsidRPr="00681D8D" w:rsidRDefault="00057B20" w:rsidP="00057B20">
                          <w:pPr>
                            <w:pStyle w:val="PAMATTEKSTS"/>
                            <w:keepLines/>
                            <w:spacing w:line="240" w:lineRule="auto"/>
                            <w:ind w:firstLine="0"/>
                            <w:rPr>
                              <w:rFonts w:ascii="Futura Md TL" w:hAnsi="Futura Md TL"/>
                              <w:sz w:val="16"/>
                              <w:lang w:val="de-DE"/>
                            </w:rPr>
                          </w:pPr>
                          <w:proofErr w:type="spellStart"/>
                          <w:r w:rsidRPr="00681D8D">
                            <w:rPr>
                              <w:rFonts w:ascii="Futura Md TL" w:hAnsi="Futura Md TL"/>
                              <w:sz w:val="16"/>
                              <w:lang w:val="de-DE"/>
                            </w:rPr>
                            <w:t>Stabu</w:t>
                          </w:r>
                          <w:proofErr w:type="spellEnd"/>
                          <w:r w:rsidRPr="00681D8D">
                            <w:rPr>
                              <w:rFonts w:ascii="Futura Md TL" w:hAnsi="Futura Md TL"/>
                              <w:sz w:val="16"/>
                              <w:lang w:val="de-DE"/>
                            </w:rPr>
                            <w:t xml:space="preserve"> </w:t>
                          </w:r>
                          <w:proofErr w:type="spellStart"/>
                          <w:r w:rsidRPr="00681D8D">
                            <w:rPr>
                              <w:rFonts w:ascii="Futura Md TL" w:hAnsi="Futura Md TL"/>
                              <w:sz w:val="16"/>
                              <w:lang w:val="de-DE"/>
                            </w:rPr>
                            <w:t>iela</w:t>
                          </w:r>
                          <w:proofErr w:type="spellEnd"/>
                          <w:r w:rsidRPr="00681D8D">
                            <w:rPr>
                              <w:rFonts w:ascii="Futura Md TL" w:hAnsi="Futura Md TL"/>
                              <w:sz w:val="16"/>
                              <w:lang w:val="de-DE"/>
                            </w:rPr>
                            <w:t xml:space="preserve"> 47-1,</w:t>
                          </w:r>
                        </w:p>
                        <w:p w14:paraId="428C999A" w14:textId="77777777" w:rsidR="00057B20" w:rsidRDefault="00057B20" w:rsidP="00057B20">
                          <w:pPr>
                            <w:rPr>
                              <w:rFonts w:ascii="Courier New" w:hAnsi="Courier New"/>
                              <w:sz w:val="18"/>
                            </w:rPr>
                          </w:pPr>
                          <w:r>
                            <w:rPr>
                              <w:rFonts w:ascii="Futura Md TL" w:hAnsi="Futura Md TL"/>
                              <w:sz w:val="16"/>
                            </w:rPr>
                            <w:t>Rīga, LV-1011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0D21CE" id="Rectangle 3" o:spid="_x0000_s1028" style="position:absolute;margin-left:-.05pt;margin-top:13.45pt;width:108pt;height:5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" filled="f" stroked="f" strokeweight="0">
              <v:textbox inset="0,0,0,0">
                <w:txbxContent>
                  <w:p w14:paraId="0F6DF180" w14:textId="77777777" w:rsidR="00057B20" w:rsidRPr="00681D8D" w:rsidRDefault="00057B20" w:rsidP="00057B20">
                    <w:pPr>
                      <w:pStyle w:val="PAMATTEKSTS"/>
                      <w:keepLines/>
                      <w:spacing w:line="240" w:lineRule="auto"/>
                      <w:ind w:firstLine="0"/>
                      <w:rPr>
                        <w:rFonts w:ascii="Futura Md TL" w:hAnsi="Futura Md TL"/>
                        <w:sz w:val="16"/>
                        <w:lang w:val="de-DE"/>
                      </w:rPr>
                    </w:pPr>
                    <w:r w:rsidRPr="00681D8D">
                      <w:rPr>
                        <w:rFonts w:ascii="Futura Md TL" w:hAnsi="Futura Md TL"/>
                        <w:sz w:val="16"/>
                        <w:lang w:val="de-DE"/>
                      </w:rPr>
                      <w:t>Reģ. Nr. 40008038242</w:t>
                    </w:r>
                  </w:p>
                  <w:p w14:paraId="07D66EAE" w14:textId="77777777" w:rsidR="00057B20" w:rsidRPr="00681D8D" w:rsidRDefault="00057B20" w:rsidP="00057B20">
                    <w:pPr>
                      <w:pStyle w:val="PAMATTEKSTS"/>
                      <w:keepLines/>
                      <w:spacing w:line="240" w:lineRule="auto"/>
                      <w:ind w:firstLine="0"/>
                      <w:rPr>
                        <w:rFonts w:ascii="Futura Md TL" w:hAnsi="Futura Md TL"/>
                        <w:sz w:val="16"/>
                        <w:lang w:val="de-DE"/>
                      </w:rPr>
                    </w:pPr>
                    <w:r w:rsidRPr="00681D8D">
                      <w:rPr>
                        <w:rFonts w:ascii="Futura Md TL" w:hAnsi="Futura Md TL"/>
                        <w:sz w:val="16"/>
                        <w:lang w:val="de-DE"/>
                      </w:rPr>
                      <w:t>Juridiskā adrese:</w:t>
                    </w:r>
                  </w:p>
                  <w:p w14:paraId="4860BF02" w14:textId="77777777" w:rsidR="00057B20" w:rsidRPr="00681D8D" w:rsidRDefault="00057B20" w:rsidP="00057B20">
                    <w:pPr>
                      <w:pStyle w:val="PAMATTEKSTS"/>
                      <w:keepLines/>
                      <w:spacing w:line="240" w:lineRule="auto"/>
                      <w:ind w:firstLine="0"/>
                      <w:rPr>
                        <w:rFonts w:ascii="Futura Md TL" w:hAnsi="Futura Md TL"/>
                        <w:sz w:val="16"/>
                        <w:lang w:val="de-DE"/>
                      </w:rPr>
                    </w:pPr>
                    <w:r w:rsidRPr="00681D8D">
                      <w:rPr>
                        <w:rFonts w:ascii="Futura Md TL" w:hAnsi="Futura Md TL"/>
                        <w:sz w:val="16"/>
                        <w:lang w:val="de-DE"/>
                      </w:rPr>
                      <w:t>Stabu iela 47-1,</w:t>
                    </w:r>
                  </w:p>
                  <w:p w14:paraId="428C999A" w14:textId="77777777" w:rsidR="00057B20" w:rsidRDefault="00057B20" w:rsidP="00057B20">
                    <w:pPr>
                      <w:rPr>
                        <w:rFonts w:ascii="Courier New" w:hAnsi="Courier New"/>
                        <w:sz w:val="18"/>
                      </w:rPr>
                    </w:pPr>
                    <w:r>
                      <w:rPr>
                        <w:rFonts w:ascii="Futura Md TL" w:hAnsi="Futura Md TL"/>
                        <w:sz w:val="16"/>
                      </w:rPr>
                      <w:t>Rīga, LV-1011</w:t>
                    </w:r>
                  </w:p>
                </w:txbxContent>
              </v:textbox>
            </v:rect>
          </w:pict>
        </mc:Fallback>
      </mc:AlternateContent>
    </w:r>
    <w:r>
      <w:rPr>
        <w:noProof/>
        <w:lang w:eastAsia="lv-LV"/>
      </w:rPr>
      <mc:AlternateContent>
        <mc:Choice Requires="wps">
          <w:drawing>
            <wp:anchor distT="4294967292" distB="4294967292" distL="114300" distR="114300" simplePos="0" relativeHeight="251660288" behindDoc="0" locked="0" layoutInCell="1" allowOverlap="1" wp14:anchorId="26A8DAAE" wp14:editId="36DA0DAB">
              <wp:simplePos x="0" y="0"/>
              <wp:positionH relativeFrom="column">
                <wp:posOffset>-635</wp:posOffset>
              </wp:positionH>
              <wp:positionV relativeFrom="paragraph">
                <wp:posOffset>94614</wp:posOffset>
              </wp:positionV>
              <wp:extent cx="5715000" cy="0"/>
              <wp:effectExtent l="0" t="0" r="0" b="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D68C14" id="Line 4"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5pt,7.45pt" to="449.9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1sf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"/>
          </w:pict>
        </mc:Fallback>
      </mc:AlternateContent>
    </w:r>
  </w:p>
  <w:p w14:paraId="5EB33ED3" w14:textId="77777777" w:rsidR="00057B20" w:rsidRDefault="00057B20" w:rsidP="00057B20">
    <w:pPr>
      <w:pStyle w:val="Footer"/>
    </w:pPr>
  </w:p>
  <w:p w14:paraId="1D7DFE32" w14:textId="77777777" w:rsidR="00057B20" w:rsidRDefault="00057B20" w:rsidP="00057B20">
    <w:pPr>
      <w:pStyle w:val="Footer"/>
    </w:pPr>
  </w:p>
  <w:p w14:paraId="48D04082" w14:textId="3E44979B" w:rsidR="00057B20" w:rsidRDefault="00057B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6E71E" w14:textId="77777777" w:rsidR="004D77A8" w:rsidRDefault="004D77A8">
      <w:r>
        <w:separator/>
      </w:r>
    </w:p>
  </w:footnote>
  <w:footnote w:type="continuationSeparator" w:id="0">
    <w:p w14:paraId="7E8F659A" w14:textId="77777777" w:rsidR="004D77A8" w:rsidRDefault="004D77A8">
      <w:r>
        <w:continuationSeparator/>
      </w:r>
    </w:p>
  </w:footnote>
  <w:footnote w:type="continuationNotice" w:id="1">
    <w:p w14:paraId="68F6D86E" w14:textId="77777777" w:rsidR="004D77A8" w:rsidRDefault="004D77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7A7BF" w14:textId="2BBE8D97" w:rsidR="007509DE" w:rsidRDefault="007953A1" w:rsidP="00D83250">
    <w:pPr>
      <w:pStyle w:val="Header"/>
      <w:tabs>
        <w:tab w:val="clear" w:pos="4153"/>
        <w:tab w:val="center" w:pos="4536"/>
      </w:tabs>
      <w:jc w:val="center"/>
      <w:rPr>
        <w:rFonts w:ascii="BaltTimesRoman" w:hAnsi="BaltTimesRoman"/>
      </w:rPr>
    </w:pPr>
    <w:r>
      <w:rPr>
        <w:rStyle w:val="PageNumber"/>
      </w:rPr>
      <w:fldChar w:fldCharType="begin"/>
    </w:r>
    <w:r>
      <w:rPr>
        <w:rStyle w:val="PageNumber"/>
      </w:rPr>
      <w:instrText xml:space="preserve"> PAGE </w:instrText>
    </w:r>
    <w:r>
      <w:rPr>
        <w:rStyle w:val="PageNumber"/>
      </w:rPr>
      <w:fldChar w:fldCharType="separate"/>
    </w:r>
    <w:r w:rsidR="00DD26B0">
      <w:rPr>
        <w:rStyle w:val="PageNumber"/>
        <w:noProof/>
      </w:rPr>
      <w:t>2</w:t>
    </w:r>
    <w:r>
      <w:rPr>
        <w:rStyle w:val="PageNumber"/>
      </w:rPr>
      <w:fldChar w:fldCharType="end"/>
    </w:r>
  </w:p>
  <w:p w14:paraId="66CB24AC" w14:textId="77777777" w:rsidR="007509DE" w:rsidRDefault="004D77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4C380" w14:textId="572B2F7A" w:rsidR="0001528A" w:rsidRDefault="0001528A">
    <w:pPr>
      <w:pStyle w:val="Header"/>
    </w:pPr>
    <w:r>
      <w:rPr>
        <w:noProof/>
        <w:lang w:eastAsia="lv-LV"/>
      </w:rPr>
      <w:drawing>
        <wp:inline distT="0" distB="0" distL="0" distR="0" wp14:anchorId="2EC93F93" wp14:editId="7998C596">
          <wp:extent cx="1607929" cy="9334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KTA_logo_689x400px_LV_zils.png"/>
                  <pic:cNvPicPr/>
                </pic:nvPicPr>
                <pic:blipFill>
                  <a:blip r:embed="rId1">
                    <a:extLst>
                      <a:ext uri="{28A0092B-C50C-407E-A947-70E740481C1C}">
                        <a14:useLocalDpi xmlns:a14="http://schemas.microsoft.com/office/drawing/2010/main" val="0"/>
                      </a:ext>
                    </a:extLst>
                  </a:blip>
                  <a:stretch>
                    <a:fillRect/>
                  </a:stretch>
                </pic:blipFill>
                <pic:spPr>
                  <a:xfrm>
                    <a:off x="0" y="0"/>
                    <a:ext cx="1637357" cy="95053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26D81"/>
    <w:multiLevelType w:val="multilevel"/>
    <w:tmpl w:val="BFB4DE82"/>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val="0"/>
        <w:i w:val="0"/>
        <w:strike w:val="0"/>
        <w:color w:val="auto"/>
      </w:rPr>
    </w:lvl>
    <w:lvl w:ilvl="2">
      <w:start w:val="1"/>
      <w:numFmt w:val="decimal"/>
      <w:isLgl/>
      <w:lvlText w:val="%1.%2.%3."/>
      <w:lvlJc w:val="left"/>
      <w:pPr>
        <w:ind w:left="1080" w:hanging="720"/>
      </w:pPr>
      <w:rPr>
        <w:rFonts w:ascii="Times New Roman" w:hAnsi="Times New Roman" w:cs="Times New Roman" w:hint="default"/>
        <w:strike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981390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33020FB"/>
    <w:multiLevelType w:val="hybridMultilevel"/>
    <w:tmpl w:val="DA0CBF6E"/>
    <w:lvl w:ilvl="0" w:tplc="F5B6E19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 w15:restartNumberingAfterBreak="0">
    <w:nsid w:val="5CC36D11"/>
    <w:multiLevelType w:val="hybridMultilevel"/>
    <w:tmpl w:val="9228A22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629975026">
    <w:abstractNumId w:val="0"/>
  </w:num>
  <w:num w:numId="2" w16cid:durableId="971056688">
    <w:abstractNumId w:val="2"/>
  </w:num>
  <w:num w:numId="3" w16cid:durableId="320424184">
    <w:abstractNumId w:val="1"/>
  </w:num>
  <w:num w:numId="4" w16cid:durableId="6281676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23F"/>
    <w:rsid w:val="000055A0"/>
    <w:rsid w:val="0001528A"/>
    <w:rsid w:val="0002257F"/>
    <w:rsid w:val="00032EEA"/>
    <w:rsid w:val="00044A77"/>
    <w:rsid w:val="00057B20"/>
    <w:rsid w:val="00063B5B"/>
    <w:rsid w:val="00076514"/>
    <w:rsid w:val="000B0E37"/>
    <w:rsid w:val="000C553A"/>
    <w:rsid w:val="00104ED4"/>
    <w:rsid w:val="001364C8"/>
    <w:rsid w:val="001663E8"/>
    <w:rsid w:val="001668B5"/>
    <w:rsid w:val="0019306F"/>
    <w:rsid w:val="0019395F"/>
    <w:rsid w:val="001A02F9"/>
    <w:rsid w:val="001A5B15"/>
    <w:rsid w:val="001C1B53"/>
    <w:rsid w:val="001C5BB9"/>
    <w:rsid w:val="001D5A4F"/>
    <w:rsid w:val="001E3819"/>
    <w:rsid w:val="001E769E"/>
    <w:rsid w:val="001E77B6"/>
    <w:rsid w:val="00243922"/>
    <w:rsid w:val="00283E72"/>
    <w:rsid w:val="00285A2F"/>
    <w:rsid w:val="002C5F5A"/>
    <w:rsid w:val="002D2708"/>
    <w:rsid w:val="002D5FB9"/>
    <w:rsid w:val="00302344"/>
    <w:rsid w:val="0030309E"/>
    <w:rsid w:val="003117E7"/>
    <w:rsid w:val="003155F5"/>
    <w:rsid w:val="00340874"/>
    <w:rsid w:val="00342231"/>
    <w:rsid w:val="00350D53"/>
    <w:rsid w:val="00355AB4"/>
    <w:rsid w:val="00366812"/>
    <w:rsid w:val="003A1352"/>
    <w:rsid w:val="003A1AA9"/>
    <w:rsid w:val="003A1E7F"/>
    <w:rsid w:val="003B2256"/>
    <w:rsid w:val="003C2B09"/>
    <w:rsid w:val="003C40E4"/>
    <w:rsid w:val="003C52B0"/>
    <w:rsid w:val="003E78A6"/>
    <w:rsid w:val="003F2B59"/>
    <w:rsid w:val="00410AFF"/>
    <w:rsid w:val="004139A5"/>
    <w:rsid w:val="00427236"/>
    <w:rsid w:val="00456A49"/>
    <w:rsid w:val="00456B28"/>
    <w:rsid w:val="00467933"/>
    <w:rsid w:val="00470A8F"/>
    <w:rsid w:val="00484239"/>
    <w:rsid w:val="004A711E"/>
    <w:rsid w:val="004C488D"/>
    <w:rsid w:val="004C71D9"/>
    <w:rsid w:val="004D77A8"/>
    <w:rsid w:val="004F616F"/>
    <w:rsid w:val="0052775B"/>
    <w:rsid w:val="005429EF"/>
    <w:rsid w:val="005722DA"/>
    <w:rsid w:val="00592A1A"/>
    <w:rsid w:val="005A285B"/>
    <w:rsid w:val="005D3F53"/>
    <w:rsid w:val="005E4EA6"/>
    <w:rsid w:val="005F6118"/>
    <w:rsid w:val="006106A0"/>
    <w:rsid w:val="00621250"/>
    <w:rsid w:val="00622DE4"/>
    <w:rsid w:val="00645A0E"/>
    <w:rsid w:val="006571C5"/>
    <w:rsid w:val="00663297"/>
    <w:rsid w:val="006B6160"/>
    <w:rsid w:val="006C2384"/>
    <w:rsid w:val="006D59C4"/>
    <w:rsid w:val="006E299A"/>
    <w:rsid w:val="006F1D1F"/>
    <w:rsid w:val="006F2C1E"/>
    <w:rsid w:val="00700941"/>
    <w:rsid w:val="00720424"/>
    <w:rsid w:val="00722A4C"/>
    <w:rsid w:val="00725343"/>
    <w:rsid w:val="00732E34"/>
    <w:rsid w:val="007433DB"/>
    <w:rsid w:val="0074507F"/>
    <w:rsid w:val="00751D9B"/>
    <w:rsid w:val="00755DFB"/>
    <w:rsid w:val="007826FF"/>
    <w:rsid w:val="007953A1"/>
    <w:rsid w:val="007C6A94"/>
    <w:rsid w:val="007E002B"/>
    <w:rsid w:val="00815435"/>
    <w:rsid w:val="00827A14"/>
    <w:rsid w:val="00847B93"/>
    <w:rsid w:val="0087327D"/>
    <w:rsid w:val="008B38A9"/>
    <w:rsid w:val="008D182B"/>
    <w:rsid w:val="008E2D39"/>
    <w:rsid w:val="008E4F19"/>
    <w:rsid w:val="008F1C7E"/>
    <w:rsid w:val="008F2270"/>
    <w:rsid w:val="009000D6"/>
    <w:rsid w:val="00911ACE"/>
    <w:rsid w:val="00921286"/>
    <w:rsid w:val="009271C7"/>
    <w:rsid w:val="00932F10"/>
    <w:rsid w:val="00986116"/>
    <w:rsid w:val="00995C97"/>
    <w:rsid w:val="00996023"/>
    <w:rsid w:val="009C2634"/>
    <w:rsid w:val="009D1C5C"/>
    <w:rsid w:val="009D285C"/>
    <w:rsid w:val="009D636E"/>
    <w:rsid w:val="009E0445"/>
    <w:rsid w:val="009E5FBD"/>
    <w:rsid w:val="009E653D"/>
    <w:rsid w:val="009E7B65"/>
    <w:rsid w:val="009F383A"/>
    <w:rsid w:val="00A00DC8"/>
    <w:rsid w:val="00A0573E"/>
    <w:rsid w:val="00A06384"/>
    <w:rsid w:val="00A128E6"/>
    <w:rsid w:val="00A363B8"/>
    <w:rsid w:val="00A5494E"/>
    <w:rsid w:val="00AC1772"/>
    <w:rsid w:val="00AD52D0"/>
    <w:rsid w:val="00BC1331"/>
    <w:rsid w:val="00BC4E9A"/>
    <w:rsid w:val="00BC5C48"/>
    <w:rsid w:val="00BD5B1B"/>
    <w:rsid w:val="00BF5F1E"/>
    <w:rsid w:val="00C248CA"/>
    <w:rsid w:val="00C33D86"/>
    <w:rsid w:val="00C3682B"/>
    <w:rsid w:val="00C4512C"/>
    <w:rsid w:val="00C801B6"/>
    <w:rsid w:val="00C84D07"/>
    <w:rsid w:val="00C877E0"/>
    <w:rsid w:val="00CA1386"/>
    <w:rsid w:val="00CB5003"/>
    <w:rsid w:val="00CD4661"/>
    <w:rsid w:val="00CF592D"/>
    <w:rsid w:val="00CF623F"/>
    <w:rsid w:val="00CF67CF"/>
    <w:rsid w:val="00CF6B5D"/>
    <w:rsid w:val="00D14580"/>
    <w:rsid w:val="00D20C9B"/>
    <w:rsid w:val="00D4717A"/>
    <w:rsid w:val="00D62981"/>
    <w:rsid w:val="00D72AD0"/>
    <w:rsid w:val="00D758F7"/>
    <w:rsid w:val="00D77004"/>
    <w:rsid w:val="00D9563D"/>
    <w:rsid w:val="00DB6625"/>
    <w:rsid w:val="00DC1483"/>
    <w:rsid w:val="00DD1B47"/>
    <w:rsid w:val="00DD26B0"/>
    <w:rsid w:val="00E23CFC"/>
    <w:rsid w:val="00E45288"/>
    <w:rsid w:val="00E55F41"/>
    <w:rsid w:val="00E57849"/>
    <w:rsid w:val="00E704D8"/>
    <w:rsid w:val="00E74908"/>
    <w:rsid w:val="00EA01BE"/>
    <w:rsid w:val="00EA71F0"/>
    <w:rsid w:val="00EA72E9"/>
    <w:rsid w:val="00EB58A3"/>
    <w:rsid w:val="00EE12AE"/>
    <w:rsid w:val="00EF27D5"/>
    <w:rsid w:val="00F04405"/>
    <w:rsid w:val="00F26A59"/>
    <w:rsid w:val="00F36CB3"/>
    <w:rsid w:val="00F56EF7"/>
    <w:rsid w:val="00F63A13"/>
    <w:rsid w:val="00F82FB8"/>
    <w:rsid w:val="00F846BD"/>
    <w:rsid w:val="00FB4026"/>
    <w:rsid w:val="00FD1F27"/>
    <w:rsid w:val="00FD665F"/>
    <w:rsid w:val="00FE435A"/>
    <w:rsid w:val="00FF08F4"/>
    <w:rsid w:val="00FF0A39"/>
    <w:rsid w:val="00FF3D8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8D5CD"/>
  <w15:chartTrackingRefBased/>
  <w15:docId w15:val="{F4CA6310-F034-41A4-8F2A-B7711B3BF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23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F623F"/>
    <w:pPr>
      <w:tabs>
        <w:tab w:val="center" w:pos="4153"/>
        <w:tab w:val="right" w:pos="8306"/>
      </w:tabs>
    </w:pPr>
  </w:style>
  <w:style w:type="character" w:customStyle="1" w:styleId="HeaderChar">
    <w:name w:val="Header Char"/>
    <w:basedOn w:val="DefaultParagraphFont"/>
    <w:link w:val="Header"/>
    <w:rsid w:val="00CF623F"/>
    <w:rPr>
      <w:rFonts w:ascii="Times New Roman" w:eastAsia="Times New Roman" w:hAnsi="Times New Roman" w:cs="Times New Roman"/>
      <w:sz w:val="24"/>
      <w:szCs w:val="24"/>
    </w:rPr>
  </w:style>
  <w:style w:type="character" w:styleId="PageNumber">
    <w:name w:val="page number"/>
    <w:basedOn w:val="DefaultParagraphFont"/>
    <w:rsid w:val="00CF623F"/>
  </w:style>
  <w:style w:type="table" w:styleId="TableGrid">
    <w:name w:val="Table Grid"/>
    <w:basedOn w:val="TableNormal"/>
    <w:uiPriority w:val="59"/>
    <w:rsid w:val="00CF623F"/>
    <w:pPr>
      <w:widowControl w:val="0"/>
      <w:spacing w:before="60" w:after="60" w:line="360" w:lineRule="auto"/>
      <w:ind w:firstLine="720"/>
      <w:jc w:val="both"/>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CF623F"/>
    <w:rPr>
      <w:strike w:val="0"/>
      <w:dstrike w:val="0"/>
      <w:color w:val="40407C"/>
      <w:u w:val="none"/>
      <w:effect w:val="none"/>
    </w:rPr>
  </w:style>
  <w:style w:type="paragraph" w:customStyle="1" w:styleId="ListParagraph1">
    <w:name w:val="List Paragraph1"/>
    <w:basedOn w:val="Normal"/>
    <w:qFormat/>
    <w:rsid w:val="00CF623F"/>
    <w:pPr>
      <w:suppressAutoHyphens/>
      <w:ind w:left="720"/>
    </w:pPr>
    <w:rPr>
      <w:lang w:eastAsia="zh-CN"/>
    </w:rPr>
  </w:style>
  <w:style w:type="paragraph" w:styleId="ListParagraph">
    <w:name w:val="List Paragraph"/>
    <w:aliases w:val="2,Saraksta rindkopa1,Strip,H&amp;P List Paragraph,Normal bullet 2,Bullet list,Virsraksti,Saistīto dokumentu saraksts,Syle 1,PPS_Bullet,Table of contents numbered,Citation List,Punkti ar numuriem,Numurets,Colorful List - Accent 11,Dot pt"/>
    <w:basedOn w:val="Normal"/>
    <w:link w:val="ListParagraphChar"/>
    <w:uiPriority w:val="34"/>
    <w:qFormat/>
    <w:rsid w:val="001364C8"/>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2 Char,Saraksta rindkopa1 Char,Strip Char,H&amp;P List Paragraph Char,Normal bullet 2 Char,Bullet list Char,Virsraksti Char,Saistīto dokumentu saraksts Char,Syle 1 Char,PPS_Bullet Char,Table of contents numbered Char,Citation List Char"/>
    <w:link w:val="ListParagraph"/>
    <w:uiPriority w:val="34"/>
    <w:qFormat/>
    <w:locked/>
    <w:rsid w:val="001364C8"/>
    <w:rPr>
      <w:rFonts w:ascii="Calibri" w:eastAsia="Calibri" w:hAnsi="Calibri" w:cs="Times New Roman"/>
    </w:rPr>
  </w:style>
  <w:style w:type="paragraph" w:customStyle="1" w:styleId="SubTitle2">
    <w:name w:val="SubTitle 2"/>
    <w:basedOn w:val="Normal"/>
    <w:rsid w:val="00456A49"/>
    <w:pPr>
      <w:spacing w:after="240"/>
      <w:jc w:val="center"/>
    </w:pPr>
    <w:rPr>
      <w:b/>
      <w:snapToGrid w:val="0"/>
      <w:sz w:val="32"/>
      <w:szCs w:val="20"/>
      <w:lang w:val="en-GB"/>
    </w:rPr>
  </w:style>
  <w:style w:type="paragraph" w:styleId="Revision">
    <w:name w:val="Revision"/>
    <w:hidden/>
    <w:uiPriority w:val="99"/>
    <w:semiHidden/>
    <w:rsid w:val="001E77B6"/>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1E77B6"/>
    <w:rPr>
      <w:sz w:val="16"/>
      <w:szCs w:val="16"/>
    </w:rPr>
  </w:style>
  <w:style w:type="paragraph" w:styleId="CommentText">
    <w:name w:val="annotation text"/>
    <w:basedOn w:val="Normal"/>
    <w:link w:val="CommentTextChar"/>
    <w:uiPriority w:val="99"/>
    <w:semiHidden/>
    <w:unhideWhenUsed/>
    <w:rsid w:val="001E77B6"/>
    <w:rPr>
      <w:sz w:val="20"/>
      <w:szCs w:val="20"/>
    </w:rPr>
  </w:style>
  <w:style w:type="character" w:customStyle="1" w:styleId="CommentTextChar">
    <w:name w:val="Comment Text Char"/>
    <w:basedOn w:val="DefaultParagraphFont"/>
    <w:link w:val="CommentText"/>
    <w:uiPriority w:val="99"/>
    <w:semiHidden/>
    <w:rsid w:val="001E77B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E77B6"/>
    <w:rPr>
      <w:b/>
      <w:bCs/>
    </w:rPr>
  </w:style>
  <w:style w:type="character" w:customStyle="1" w:styleId="CommentSubjectChar">
    <w:name w:val="Comment Subject Char"/>
    <w:basedOn w:val="CommentTextChar"/>
    <w:link w:val="CommentSubject"/>
    <w:uiPriority w:val="99"/>
    <w:semiHidden/>
    <w:rsid w:val="001E77B6"/>
    <w:rPr>
      <w:rFonts w:ascii="Times New Roman" w:eastAsia="Times New Roman" w:hAnsi="Times New Roman" w:cs="Times New Roman"/>
      <w:b/>
      <w:bCs/>
      <w:sz w:val="20"/>
      <w:szCs w:val="20"/>
    </w:rPr>
  </w:style>
  <w:style w:type="character" w:customStyle="1" w:styleId="UnresolvedMention1">
    <w:name w:val="Unresolved Mention1"/>
    <w:basedOn w:val="DefaultParagraphFont"/>
    <w:uiPriority w:val="99"/>
    <w:semiHidden/>
    <w:unhideWhenUsed/>
    <w:rsid w:val="00732E34"/>
    <w:rPr>
      <w:color w:val="605E5C"/>
      <w:shd w:val="clear" w:color="auto" w:fill="E1DFDD"/>
    </w:rPr>
  </w:style>
  <w:style w:type="paragraph" w:styleId="Footer">
    <w:name w:val="footer"/>
    <w:basedOn w:val="Normal"/>
    <w:link w:val="FooterChar"/>
    <w:uiPriority w:val="99"/>
    <w:unhideWhenUsed/>
    <w:rsid w:val="00F846BD"/>
    <w:pPr>
      <w:tabs>
        <w:tab w:val="center" w:pos="4153"/>
        <w:tab w:val="right" w:pos="8306"/>
      </w:tabs>
    </w:pPr>
  </w:style>
  <w:style w:type="character" w:customStyle="1" w:styleId="FooterChar">
    <w:name w:val="Footer Char"/>
    <w:basedOn w:val="DefaultParagraphFont"/>
    <w:link w:val="Footer"/>
    <w:uiPriority w:val="99"/>
    <w:rsid w:val="00F846BD"/>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4C488D"/>
    <w:rPr>
      <w:sz w:val="20"/>
      <w:szCs w:val="20"/>
    </w:rPr>
  </w:style>
  <w:style w:type="character" w:customStyle="1" w:styleId="FootnoteTextChar">
    <w:name w:val="Footnote Text Char"/>
    <w:basedOn w:val="DefaultParagraphFont"/>
    <w:link w:val="FootnoteText"/>
    <w:uiPriority w:val="99"/>
    <w:semiHidden/>
    <w:rsid w:val="004C488D"/>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4C488D"/>
    <w:rPr>
      <w:vertAlign w:val="superscript"/>
    </w:rPr>
  </w:style>
  <w:style w:type="paragraph" w:styleId="BalloonText">
    <w:name w:val="Balloon Text"/>
    <w:basedOn w:val="Normal"/>
    <w:link w:val="BalloonTextChar"/>
    <w:uiPriority w:val="99"/>
    <w:semiHidden/>
    <w:unhideWhenUsed/>
    <w:rsid w:val="005F61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6118"/>
    <w:rPr>
      <w:rFonts w:ascii="Segoe UI" w:eastAsia="Times New Roman" w:hAnsi="Segoe UI" w:cs="Segoe UI"/>
      <w:sz w:val="18"/>
      <w:szCs w:val="18"/>
    </w:rPr>
  </w:style>
  <w:style w:type="paragraph" w:customStyle="1" w:styleId="paragraph">
    <w:name w:val="paragraph"/>
    <w:basedOn w:val="Normal"/>
    <w:rsid w:val="00057B20"/>
    <w:pPr>
      <w:spacing w:before="100" w:beforeAutospacing="1" w:after="100" w:afterAutospacing="1"/>
    </w:pPr>
    <w:rPr>
      <w:lang w:eastAsia="lv-LV"/>
    </w:rPr>
  </w:style>
  <w:style w:type="character" w:customStyle="1" w:styleId="normaltextrun">
    <w:name w:val="normaltextrun"/>
    <w:basedOn w:val="DefaultParagraphFont"/>
    <w:rsid w:val="00057B20"/>
  </w:style>
  <w:style w:type="character" w:customStyle="1" w:styleId="eop">
    <w:name w:val="eop"/>
    <w:basedOn w:val="DefaultParagraphFont"/>
    <w:rsid w:val="00057B20"/>
  </w:style>
  <w:style w:type="paragraph" w:styleId="BodyText">
    <w:name w:val="Body Text"/>
    <w:basedOn w:val="Normal"/>
    <w:link w:val="BodyTextChar"/>
    <w:uiPriority w:val="99"/>
    <w:semiHidden/>
    <w:unhideWhenUsed/>
    <w:rsid w:val="00057B20"/>
    <w:pPr>
      <w:spacing w:before="200" w:after="120"/>
      <w:jc w:val="both"/>
    </w:pPr>
    <w:rPr>
      <w:rFonts w:ascii="Arial" w:eastAsiaTheme="minorHAnsi" w:hAnsi="Arial" w:cstheme="minorBidi"/>
      <w:sz w:val="20"/>
      <w:szCs w:val="22"/>
    </w:rPr>
  </w:style>
  <w:style w:type="character" w:customStyle="1" w:styleId="BodyTextChar">
    <w:name w:val="Body Text Char"/>
    <w:basedOn w:val="DefaultParagraphFont"/>
    <w:link w:val="BodyText"/>
    <w:uiPriority w:val="99"/>
    <w:semiHidden/>
    <w:rsid w:val="00057B20"/>
    <w:rPr>
      <w:rFonts w:ascii="Arial" w:hAnsi="Arial"/>
      <w:sz w:val="20"/>
    </w:rPr>
  </w:style>
  <w:style w:type="paragraph" w:customStyle="1" w:styleId="PAMATTEKSTS">
    <w:name w:val="PAMATTEKSTS"/>
    <w:basedOn w:val="Normal"/>
    <w:rsid w:val="00057B20"/>
    <w:pPr>
      <w:spacing w:line="360" w:lineRule="auto"/>
      <w:ind w:firstLine="284"/>
    </w:pPr>
    <w:rPr>
      <w:lang w:val="en-US"/>
    </w:rPr>
  </w:style>
  <w:style w:type="paragraph" w:customStyle="1" w:styleId="msipfooter6058b3e6">
    <w:name w:val="msipfooter6058b3e6"/>
    <w:basedOn w:val="Normal"/>
    <w:rsid w:val="00645A0E"/>
    <w:pPr>
      <w:spacing w:before="100" w:beforeAutospacing="1" w:after="100" w:afterAutospacing="1"/>
    </w:pPr>
    <w:rPr>
      <w:rFonts w:ascii="Calibri" w:eastAsiaTheme="minorHAnsi" w:hAnsi="Calibri" w:cs="Calibri"/>
      <w:sz w:val="22"/>
      <w:szCs w:val="22"/>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824984">
      <w:bodyDiv w:val="1"/>
      <w:marLeft w:val="0"/>
      <w:marRight w:val="0"/>
      <w:marTop w:val="0"/>
      <w:marBottom w:val="0"/>
      <w:divBdr>
        <w:top w:val="none" w:sz="0" w:space="0" w:color="auto"/>
        <w:left w:val="none" w:sz="0" w:space="0" w:color="auto"/>
        <w:bottom w:val="none" w:sz="0" w:space="0" w:color="auto"/>
        <w:right w:val="none" w:sz="0" w:space="0" w:color="auto"/>
      </w:divBdr>
    </w:div>
    <w:div w:id="1513913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DDB1F5BA9C7D7E4C8FA15A6503507525" ma:contentTypeVersion="14" ma:contentTypeDescription="Izveidot jaunu dokumentu." ma:contentTypeScope="" ma:versionID="13cfcb73e56539d045a822128ba83598">
  <xsd:schema xmlns:xsd="http://www.w3.org/2001/XMLSchema" xmlns:xs="http://www.w3.org/2001/XMLSchema" xmlns:p="http://schemas.microsoft.com/office/2006/metadata/properties" xmlns:ns3="16541469-14b0-4172-8121-fc37287ec4c6" xmlns:ns4="5c9e5cbc-24a6-4290-a86c-472e221ca750" targetNamespace="http://schemas.microsoft.com/office/2006/metadata/properties" ma:root="true" ma:fieldsID="1a0ed4b052208cd4e65aa51d21b32276" ns3:_="" ns4:_="">
    <xsd:import namespace="16541469-14b0-4172-8121-fc37287ec4c6"/>
    <xsd:import namespace="5c9e5cbc-24a6-4290-a86c-472e221ca7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541469-14b0-4172-8121-fc37287ec4c6" elementFormDefault="qualified">
    <xsd:import namespace="http://schemas.microsoft.com/office/2006/documentManagement/types"/>
    <xsd:import namespace="http://schemas.microsoft.com/office/infopath/2007/PartnerControls"/>
    <xsd:element name="SharedWithUsers" ma:index="8" nillable="true" ma:displayName="Koplietots 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description="" ma:internalName="SharedWithDetails" ma:readOnly="true">
      <xsd:simpleType>
        <xsd:restriction base="dms:Note">
          <xsd:maxLength value="255"/>
        </xsd:restriction>
      </xsd:simpleType>
    </xsd:element>
    <xsd:element name="SharingHintHash" ma:index="10" nillable="true" ma:displayName="Koplietošanas norādes jaucējkods"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9e5cbc-24a6-4290-a86c-472e221ca75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86500D-6A77-41B2-A128-05DF4FA40C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613185-5E13-4CD6-AB7A-5CB0CF92F4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541469-14b0-4172-8121-fc37287ec4c6"/>
    <ds:schemaRef ds:uri="5c9e5cbc-24a6-4290-a86c-472e221ca7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50FF71-5E98-4A5F-B89A-48C04D880E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694</Words>
  <Characters>3959</Characters>
  <Application>Microsoft Office Word</Application>
  <DocSecurity>0</DocSecurity>
  <Lines>32</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dc:creator>
  <cp:keywords/>
  <dc:description/>
  <cp:lastModifiedBy>Ludmila Juškeviča</cp:lastModifiedBy>
  <cp:revision>2</cp:revision>
  <dcterms:created xsi:type="dcterms:W3CDTF">2022-04-29T11:27:00Z</dcterms:created>
  <dcterms:modified xsi:type="dcterms:W3CDTF">2022-04-29T11:27:00Z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0x010100DDB1F5BA9C7D7E4C8FA15A6503507525</vt:lpwstr>
  </property>
</Properties>
</file>