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805 "Noteikumi par ogļūdeņražu meklēšanu, izpēti un ieguvi"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2015. gada 22. decembra noteikumos Nr. 805 "Noteikumi par ogļūdeņražu meklēšanu, izpēti un ieguvi""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ir ietverts skaidrojums par Ekonomikas ministrijas funkciju nodošanu Klimata un enerģētikas ministrijai. Vienlaikus no projekta 1. punktā paredzētā Ministru kabineta 2015. gada 22. decembra noteikumu Nr. 805 "Noteikumi par ogļūdeņražu meklēšanu, izpēti un ieguvi" (turpmāk – noteikumi) 49. punktā minētā izriet, ka no licencēšanas komisijas sastāva tiek svītrots Vides aizsardzības un reģionālās attīstības ministrijas pārstāvis un šādam regulējumam nav skaidrojuma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projekta nepieciešamība tiek skaidrota ar Ministru kabineta 2022. gada 23. decembra rīkojumu Nr. 968 "Par Ekonomikas ministrijas un Vides aizsardzības un reģionālās attīstības ministrijas reorganizāciju un Klimata un enerģētikas ministrijas izveidošanu" un Ministru kabineta 2022. gada 20. decembra noteikumiem Nr. 817 "Klimata un enerģētikas ministrijas nolikums", atbilstoši kuriem ar enerģētikas politiku saistītās funkcijas ir nodotas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2022. gada 23. decembra rīkojuma Nr. 968 "Par Ekonomikas ministrijas un Vides aizsardzības un reģionālās attīstības ministrijas reorganizāciju un Klimata un enerģētikas ministrijas izveidošanu" 2.2. apakšpunktam Klimata un enerģētikas ministrijai no Vides aizsardzības un reģionālās attīstības ministrijas tiek nodota </w:t>
            </w:r>
            <w:r w:rsidR="00000000" w:rsidRPr="00000000" w:rsidDel="00000000">
              <w:rPr>
                <w:u w:val="single"/>
                <w:rtl w:val="0"/>
              </w:rPr>
              <w:t xml:space="preserve">klimata politikas joma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noteikumi ir izdoti, pamatojoties uz likumu "Par zemes dzīlēm", kurā ir noteikta gan Ekonomikas ministrijas, gan Vides aizsardzības un reģionālās attīstības ministrijas kompetence zemes dzīļu fonda pārraudzībā. Saskaņā ar šā likuma 4. panta trešo daļu Vides aizsardzības un reģionālās attīstības ministrija nodrošina </w:t>
            </w:r>
            <w:r w:rsidR="00000000" w:rsidRPr="00000000" w:rsidDel="00000000">
              <w:rPr>
                <w:u w:val="single"/>
                <w:rtl w:val="0"/>
              </w:rPr>
              <w:t xml:space="preserve">zemes dzīļu fonda ģeoloģisko pārraudzību un racionālas izmantošanas kontroli</w:t>
            </w:r>
            <w:r w:rsidR="00000000" w:rsidRPr="00000000" w:rsidDel="00000000">
              <w:rPr>
                <w:rtl w:val="0"/>
              </w:rPr>
              <w:t xml:space="preserve">. Ievērojot minēto, projektā paredzētos grozījumus noteikumos nevar pieņemt, pirms pieņemti attiecīgi grozījumi likumā "Par zemes dzīlēm".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w:t>
    </w:r>
    <w:r>
      <w:br/>
    </w:r>
    <w:r w:rsidR="00000000" w:rsidRPr="00000000" w:rsidDel="00000000">
      <w:rPr>
        <w:rtl w:val="0"/>
      </w:rPr>
      <w:t xml:space="preserve">Izdrukāts 11.04.2023.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w:t>
    </w:r>
    <w:r>
      <w:br/>
    </w:r>
    <w:r w:rsidR="00000000" w:rsidRPr="00000000" w:rsidDel="00000000">
      <w:rPr>
        <w:rtl w:val="0"/>
      </w:rPr>
      <w:t xml:space="preserve">Izdrukāts 11.04.2023.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Atzinumi_23-TA-86.docx</dc:title>
</cp:coreProperties>
</file>

<file path=docProps/custom.xml><?xml version="1.0" encoding="utf-8"?>
<Properties xmlns="http://schemas.openxmlformats.org/officeDocument/2006/custom-properties" xmlns:vt="http://schemas.openxmlformats.org/officeDocument/2006/docPropsVTypes"/>
</file>