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18. oktobra noteikumos Nr. 660 "Energoefektivitātes monitoringa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Energoefektivitātes likuma</w:t>
            </w:r>
            <w:r w:rsidR="00000000" w:rsidRPr="00000000" w:rsidDel="00000000">
              <w:rPr>
                <w:rtl w:val="0"/>
              </w:rPr>
              <w:t xml:space="preserve"> 5. panta ceturto un piekto daļu, 6. panta piekto daļu, 10. panta septīto daļu un 12. panta sesto un piecpadsmito daļu un Standartizācijas likuma 13.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sagatavotais Ministru kabineta noteikumu projekts “Grozījumi Ministru kabineta 2022. gada 18. oktobra noteikumos Nr.660 "Energoefektivitātes monitoringa noteikumi””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norādē nepieciešams svītrot vārdus “un Standartizācijas likuma 13. panta otro daļu”, kā arī svītrot projekta 1. punktu. Vēršam uzmanību, ka Standartizācijas likuma 13. panta otrā daļa paredz pilnvarojumu Ministru kabinetam noteikt obligāti piemērojamus Latvijas nacionālos standartus. Atbilstoši šim pilnvarojumam ir izdoti tikai Ministru kabineta 2011. gada 4. oktobra noteikumi Nr.759 “Noteikumi par publisko elektroapgādes tīklu sprieguma prasībām”. Visos citos gadījumos atbilstoši Standartizācijas likuma 13. panta pirmajai daļai standartu piemērošana ir brīvprātīga. Papildus norādām, ka projekta 5. punktā paredzētais Ministru kabineta 2022. gada 18. oktobra noteikumos Nr.660 "Energoefektivitātes monitoringa noteikumi” (turpmāk – noteikumi) 8. punkts norāda uz standartu, kas ir piemērojams atbilstoši Standartizācijas likuma 13. panta trešajā daļā noteiktajam – normatīvajos aktos var izdarīt netiešas atsauces uz standartiem, kuri normatīvajos aktos nav paredzēti kā obligāti piemērojami standarti, bet kurus var piemērot, lai izpildītu normatīvajā aktā noteiktās obligātās prasības. Tādējādi projekta normās tiek paredzēts standartu saistošais raksturs un šāda normu veidošanas prakse dažādos Ministru kabineta noteikumos tiek plaši piemērota. Papildus vēršam uzmanību, ka Ministru kabineta noteikumu izdošanas norādes grozījums parasti tiek izdarīts vienlaikus ar grozījumu noteikumu 1. punktā, kas šajā gadījumā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Centrālā statistikas pārvalde, izpildot Energoefektivitātes likuma 10. panta otrajā daļā noteikto pienākumu, datus par lielajiem uzņēmumiem iesniedz Energoresursu informācijas sistēmā, aizpildot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katru gadu līdz 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11.punktā paredzēto noteikumu 15.</w:t>
            </w:r>
            <w:r w:rsidR="00000000" w:rsidRPr="00000000" w:rsidDel="00000000">
              <w:rPr>
                <w:vertAlign w:val="superscript"/>
                <w:rtl w:val="0"/>
              </w:rPr>
              <w:t xml:space="preserve">1</w:t>
            </w:r>
            <w:r w:rsidR="00000000" w:rsidRPr="00000000" w:rsidDel="00000000">
              <w:rPr>
                <w:rtl w:val="0"/>
              </w:rPr>
              <w:t xml:space="preserve"> punktu nepieciešams izvērtēt un piedāvājam to svītrot, jo šāda norma pilnā mērā neatbilst projekta izdošanas likuma pilnvarojumiem. Turklāt šāda norma faktiski dublē likuma 10. panta otrajā daļā noteikto Centrālās statistikas pārvaldes rīcības regulējumu – katru gadu līdz 1. decembrim izveidot lielo uzņēmumu sarakstu. Tādējādi tā ir likuma tieši piemērojama norma, kas projektā nav jādublē. Tiesiskās skaidrības nodrošināšanai papildus varētu veidot regulējumu par Centrālās statistikas pārvaldes rīcību ar izveidotajiem lielo uzņēmumu sarakstiem. Tieslietu ministrijas ieskatā šādu regulējumu varētu iekļaut Ministru kabineta noteikumos par energoresursu informācijas sistēmu, proti, noteikumos, kas tiks izdoti atbilstoši likuma 15. panta pirmajā daļā noteiktajam pilnvarojumam – Ministru kabinets nosaka energoresursu informācijas sistēmas izveides, uzturēšanas un aktualizēšanas kārtību, informācijas iesniegšanas kārtību, energoresursu informācijas sistēmas saturu un tajā iekļautās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Lielais elektroenerģijas patērētājs, iesniedzot atbildīgajai iestādei pārskatu par sertificēto energopārvaldības sistēmu vai uzņēmuma energoauditu, vai papildinātu sertificēto vides pārvaldības sistēmu tajā var neietvert apakšlietotāju elektroenerģijas patēriņu, ko tas nevar ietekmēt, ja tas ar apakšlietotāju ir noslēdzis elektroenerģijas tirdzniecības līgumu vai telpu īres vai nomas līgumu un apakšlietotājs par patērēto elektroenerģiju norēķinās saskaņā ar kontroles mēraparāta 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projekta 13.punktā paredzēto noteikumu 19.</w:t>
            </w:r>
            <w:r w:rsidR="00000000" w:rsidRPr="00000000" w:rsidDel="00000000">
              <w:rPr>
                <w:vertAlign w:val="superscript"/>
                <w:rtl w:val="0"/>
              </w:rPr>
              <w:t xml:space="preserve">1</w:t>
            </w:r>
            <w:r w:rsidR="00000000" w:rsidRPr="00000000" w:rsidDel="00000000">
              <w:rPr>
                <w:rtl w:val="0"/>
              </w:rPr>
              <w:t xml:space="preserve"> punktu izteikt kā noteikumu 14.</w:t>
            </w:r>
            <w:r w:rsidR="00000000" w:rsidRPr="00000000" w:rsidDel="00000000">
              <w:rPr>
                <w:vertAlign w:val="superscript"/>
                <w:rtl w:val="0"/>
              </w:rPr>
              <w:t xml:space="preserve">1</w:t>
            </w:r>
            <w:r w:rsidR="00000000" w:rsidRPr="00000000" w:rsidDel="00000000">
              <w:rPr>
                <w:rtl w:val="0"/>
              </w:rPr>
              <w:t xml:space="preserve"> punktu, lai līdzīgas normas par lielajam elektroenerģijas patērētājam nepieciešamajām darbībām būtu secīgi blakus.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23-TA-1231</w:t>
    </w:r>
    <w:r>
      <w:br/>
    </w:r>
    <w:r w:rsidR="00000000" w:rsidRPr="00000000" w:rsidDel="00000000">
      <w:rPr>
        <w:rtl w:val="0"/>
      </w:rPr>
      <w:t xml:space="preserve">Izdrukāts 26.01.2024.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23-TA-1231</w:t>
    </w:r>
    <w:r>
      <w:br/>
    </w:r>
    <w:r w:rsidR="00000000" w:rsidRPr="00000000" w:rsidDel="00000000">
      <w:rPr>
        <w:rtl w:val="0"/>
      </w:rPr>
      <w:t xml:space="preserve">Izdrukāts 26.01.2024.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Atzinumi_23-TA-1231.docx</dc:title>
</cp:coreProperties>
</file>

<file path=docProps/custom.xml><?xml version="1.0" encoding="utf-8"?>
<Properties xmlns="http://schemas.openxmlformats.org/officeDocument/2006/custom-properties" xmlns:vt="http://schemas.openxmlformats.org/officeDocument/2006/docPropsVTypes"/>
</file>