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viens no dzīvojamās mājas īpašniekiem šo noteikumu </w:t>
            </w:r>
            <w:r w:rsidR="00000000" w:rsidRPr="00000000" w:rsidDel="00000000">
              <w:rPr>
                <w:rtl w:val="0"/>
              </w:rPr>
              <w:t xml:space="preserve">18.3.</w:t>
            </w:r>
            <w:r w:rsidR="00000000" w:rsidRPr="00000000" w:rsidDel="00000000">
              <w:rPr>
                <w:rtl w:val="0"/>
              </w:rPr>
              <w:t xml:space="preserve"> apakšpunktā minētajā dzīvojamā mājā, ja kopīpašnieki atbilstoši Dzīvojamo māju pārvaldīšanas likuma prasībām ir pilnvarojuši dzīvojamās mājas īpašnieku iesniegt projekta iesniegumu un īstenot projektu, kā arī dzīvojamās mājas pārvaldnieks ir sniedzis atzinumu, iekļaujot tajā viedokli vismaz par projekta risinājuma atbilstību normatīvo aktu prasībām dzīvojamo māju pārvaldīšanas un būvniecības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jautājums ir risināms paredzot, ka kopīpašnieku pilnvarotā persona var iesniegt pieteikumu arī par 18.3.punktā minētajām ēkām. Vienlaikus dzīvojamo māju pārvaldīšanu regulējošie normatīvie akti nenosaka prasības apkures sistēmām, savukārt risinājumam pašam par sevi ir jāatbilst būvniecību regulējošiem normatīviem aktiem. Līdz ar to atsauce uz pārvaldnieka atzinumu ir lieka.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17.03.2025.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24-TA-2196</w:t>
    </w:r>
    <w:r>
      <w:br/>
    </w:r>
    <w:r w:rsidR="00000000" w:rsidRPr="00000000" w:rsidDel="00000000">
      <w:rPr>
        <w:rtl w:val="0"/>
      </w:rPr>
      <w:t xml:space="preserve">Izdrukāts 17.03.2025.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Atzinumi_24-TA-2196.docx</dc:title>
</cp:coreProperties>
</file>

<file path=docProps/custom.xml><?xml version="1.0" encoding="utf-8"?>
<Properties xmlns="http://schemas.openxmlformats.org/officeDocument/2006/custom-properties" xmlns:vt="http://schemas.openxmlformats.org/officeDocument/2006/docPropsVTypes"/>
</file>