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24-TA-428: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starp Izglītības un zinātnes ministrijas budžeta apakšprogrammām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gadā Izglītības un zinātnes ministrijas budžeta apakšprogrammu ietvaros no budžeta apakšprogrammas 09.23.00 „Valsts ilgtermiņa saistības sportā – dotācija Latvijas Olimpiskajai komitejai (LOK) – valsts galvoto aizdevumu atmaksai” 984 652 euro apmērā uz šādām budžeta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1.1. un 1.2.punktos minētie pasākumi pēc būtības ir ilgtermiņa pasākumi, bet ietaupījums Izglītības un zinātnes ministrijas budžeta apakšprogrammā 09.23.00 „Valsts ilgtermiņa saistības sportā – dotācija Latvijas Olimpiskajai komitejai (LOK) – valsts galvoto aizdevumu atmaksai” ir vienreizējs, lūdzam papildināt anotāciju ar skaidrojumu, kā tiks nodrošināta attiecīgo izdevumu segšana turpmākajos gados. Norādām, ka apropriācijas pārdale no vienreizēja finansējuma avota nevar radīt saistības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vai plānotā publisko līdzekļu piešķiršana katrā no MK rīkojuma projektā minētajiem trim gadījumiem, ir/nav kvalificējama kā komercdarbības atbalsts saskaņā ar Komercdarbības atbalsta kontroles likuma 5.pantā minētajam komercdarbības atbalsta pazīmēm, un vai attiecībā uz tiem ir jāpiemēro komercdarbības atbalsta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Rīkojuma projekta 1.1. apakšpunktā plānoto pasākumu</w:t>
            </w:r>
            <w:r w:rsidR="00000000" w:rsidRPr="00000000" w:rsidDel="00000000">
              <w:rPr>
                <w:rtl w:val="0"/>
              </w:rPr>
              <w:t xml:space="preserve"> – finansējuma piešķiršana Latvijas bijušo izcilo sportistu, treneru un sporta darbinieku par mūža ieguldījumu ikmēneša pabalstu un vienreizēju materiālo pabalstu sporta veterāniem izdevumu segšanai – pirmšķietami ir secināms, ka publisko līdzekļu piešķiršana nav paredzēta saimnieciskās darbības veicējiem un tās veicināšanai, tādējādi pasākums nebūtu vērtējams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Rīkojuma projekta 1.2. apakšpunktā plānoto pasākumu</w:t>
            </w:r>
            <w:r w:rsidR="00000000" w:rsidRPr="00000000" w:rsidDel="00000000">
              <w:rPr>
                <w:rtl w:val="0"/>
              </w:rPr>
              <w:t xml:space="preserve"> – finansējuma piešķiršanu SIA "Latvijas nacionālais sporta centrs" sporta bāzes uzturēšanai un darbībai nepieciešamās  kopējās izmaksas (sportistu treniņu norises vietas nodrošināšanas izdevumu segšanai - komunālo maksājumu izdevumu segšanai) – ņemot vērā, konceptuālajā  ziņojumā „Par centralizētas valsts īpašumā esošo nacionālo sporta bāzu pārvaldības struktūras izveidi” ietverto informāciju par to, ka SIA "Latvijas nacionālais sporta centrs" apvieno piecas struktūrvienības, t.sk. nacionālo stadionu “Daugava”, kā arī ņemot vērā, ka attiecībā uz katru no tām līdz šim veiktais izvērtējums no komercdarbības atbalsta kontroles viedokļa ir bijis atšķirīgs, lūdzam papildināt anotāciju ar detalizētu informāciju, konkrēti kurai no struktūrvienībām ar šo rīkojumu ir plānots novirzīt publiskos līdzekļus, kā arī sniegt skaidrojumu, vai finansējuma piešķiršana attiecīgajai struktūrvienībai ir/nav kvalificējama kā komercdarbības atbalsts, kam ir jāpiemēro komercdarbības atbalsta regulējums. Gadījumā, ja tiek secināts, ka ir jāpiemēro komercdarbības atbalsta regulējums, atbalstu varētu sniegt, piemēram, saskaņā ar Komisijas Regulas Nr. 651/2014 55. pantu, nodrošinot Komisijas Regulas Nr. 651/2014 I sadaļas un 55. panta prasību pārbaudi pirms atbalsta piešķiršanas, kā arī atbildīgajai iestādei nodrošinot kopsavilkuma informācijas nosūtīšanu Eiropas Komisijā atbilstoši Komisijas Regulas Nr. 651/2014 11. panta 1. 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Rīkojuma projekta 1.3. apakšpunktā plānoto pasākumu</w:t>
            </w:r>
            <w:r w:rsidR="00000000" w:rsidRPr="00000000" w:rsidDel="00000000">
              <w:rPr>
                <w:rtl w:val="0"/>
              </w:rPr>
              <w:t xml:space="preserve"> – finansējuma piešķiršanu Krāslavas novada domes un sabiedrības "Wspolnota Polska" starpā 2005. gada 19. jūlijā noslēgtā līguma Nr. 1.1-18/2005/74 saistību līdz izglītības iestādes slēgšanai 2024. gadā izpildei un nepārtraukta izglītības procesa īstenošanas 2023./2024. mācību gadā nodrošināšanai – skaidrojam, ka pirmšķietami ir secināms, ka plānotais publisko līdzekļu piešķīrums ir paredzēts vispārējās izglītības iestādes darbības finansēšanai un gadījumā, ja minētās izglītības iestādes darbība pārsvarā tiek finansēta no valsts, plānotais atbalsta pasākums nav saistīts ar saimniecisko darbību veikšanu un attiecīgi nav kvalificējams kā komercdarbības atbalsts (skat. Komisijas 2016.gada 19.jūlija paziņojuma par Līguma par Eiropas Savienības darbību 107. panta 1. punktā minēto valsts atbalsta jēdzienu (2016/C 262/01) 28. un 29.punktu).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24-TA-428</w:t>
    </w:r>
    <w:r>
      <w:br/>
    </w:r>
    <w:r w:rsidR="00000000" w:rsidRPr="00000000" w:rsidDel="00000000">
      <w:rPr>
        <w:rtl w:val="0"/>
      </w:rPr>
      <w:t xml:space="preserve">Izdrukāts 29.02.2024.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24-TA-428</w:t>
    </w:r>
    <w:r>
      <w:br/>
    </w:r>
    <w:r w:rsidR="00000000" w:rsidRPr="00000000" w:rsidDel="00000000">
      <w:rPr>
        <w:rtl w:val="0"/>
      </w:rPr>
      <w:t xml:space="preserve">Izdrukāts 29.02.2024.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Atzinumi_24-TA-428.docx</dc:title>
</cp:coreProperties>
</file>

<file path=docProps/custom.xml><?xml version="1.0" encoding="utf-8"?>
<Properties xmlns="http://schemas.openxmlformats.org/officeDocument/2006/custom-properties" xmlns:vt="http://schemas.openxmlformats.org/officeDocument/2006/docPropsVTypes"/>
</file>