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šo sadaļu atbilstoši atbilstoši Vadlīnijās tiesību akta projekta sākotnējās ietekmes novērtēšanai un novērtējuma ziņojuma sagatavošanai TAP portālā noteiktajam (pieejamas Ministru kabineta tīmekļvietnē -  https://www.mk.gov.lv/lv/media/16905/download?attachment), tostarp sniedzot skaidrojumu, kāpēc sabiedrības līdzdalība nav attiecināma un sniedzot pārskatu par izglītības iestāžu izteiktajiem priekšlikumiem.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Jansone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30.07.2026. 19.49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30.07.2026. 19.49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