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tiek izvērtēti pašvaldību investīciju projektu pieteikumi valsts budžeta aizdevuma saņemšanai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Reģionālās attīstības likuma 14. panta 8. punktā noteiktajam pilnvarojumam Ministru kabinetam, vienlaikus atbilstoši precizējot noteikumu projekta 2. punktu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Papildus vēršam uzmanību, ka Reģionālās attīstības likuma 14. panta 8. punkts paredz pilnvarojumu Ministru kabinetam noteikt kritērijus un kārtību, kādā tiek izvērtēti pašvaldību investīciju projektu (turpmāk - projekts) pieteikumi valsts aizdevuma saņemšanai, bet ne šo pieteikumu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kritērijus un kārtību, kādā tiek izvērtēti pašvaldību investīciju projektu pieteikumi valsts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Nozaru specifiskie nosacījumi aizdevumu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II nodaļas nosaukumu atbilstoši tajā ietvertajam regulējumam. Papildus lūdzam atbilstoši precizēt noteikumu projekta 11. un 13. punktu, kā arī noteikumu projekta III nodaļas nosaukumu un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Reģionālās attīstības likuma 14. panta 8. punkts neparedz pilnvarojumu Ministru kabinetam noteikt projektu pieteikumu mērķus valsts aizdevuma saņemšanai, turklāt noteikumu projekta II nodaļā faktiski noteikti nosacījumi dažādu projektu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eksaminācijas centru, citu Izglītības likumā noteiktu institūciju un izglītības programmu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 apakšpunktā ietverto atsauci uz normatīvajiem aktiem. Papildus lūdzam papildināt noteikumu projekta anotāciju ar skaidrojumu, ka šajā apakšpunktā ietvertā atsauce norādīta atbilstoši izstrādē esošiem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saskaņošanas stadijā ir Ministru kabineta noteikumu projekts "Vispārējās izglītības un profesionālās izglītības iestāžu akreditācijas un to vadītāju profesionālās darbības novērtēšanas kārtība" (23-TA-2201), ar kuru, cita starpā, paredzēts atzīt par spēku zaudējušiem Ministru kabineta 2020. gada 6. oktobra noteikumus Nr. 618 "Izglītības iestāžu, eksaminācijas centru, citu Izglītības likumā noteiktu institūciju un izglītības programmu akreditācijas un izglītības iestāžu vadītāju profesionālās darbības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nepārsniedzot 10 procentus, ja attiecīgā vispārējās izglītības iestāde katrā akreditācijas kritērijā novērtēta ar kvalitātes vērtējuma līmeni "labi" vai augstāku. Ja nepieciešams, var tikt veikta attiecīgās vispārējās izglītības iestādes ārkārtas akreditācija saskaņā ar normatīvajiem aktiem par izglītības iestāžu akreditācijas un izglītības iestāžu vadītāju profesionālās darbības novērtēšanas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2.punktā minētās atbildīgās iestādes mēneša laikā pēc projektu pieteikumu iesniegšanas termiņa beigām izvērtē tām iesniegto pašvaldību investīciju projektu pieteikumu atbilstību šo noteikumu 3., 4., 5., 6., 7., 8., 9. un 10. punktā minētajiem nosacījumiem (atkarībā no investīciju projekta mērķa). Ja investīciju projekta pieteikums neatbilst šo noteikumu 3., 4., 5., 6., 7., 8., 9.  un 10. punktā minētajiem nosacījumiem, tas  netiek virzīts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 procesa likumā lieto terminoloģiju, lūdzam aizstāt noteikumu projekta 11. punktā vārdus "tas netiek virzīts apstiprināšanai" ar vārdiem "iestāde pieņem lēmumu par projekta pieteikuma noraidīšanu" (vai citiem vārdiem atbilstoši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nepieciešams, atbildīgā iestāde var lūgt pašvaldību precizēt investīciju projekta pieteikumu. Pašvaldībai precizējumu sniegšanai tiek dotas ne mazāk kā piecas darbdienas pēc attiecīgā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regulējuma piemērošanu praksē, lūdzam noteikumu projekta anotācijas 1.3. sadaļā skaidrot, kādos gadījumos atbildīgā iestāde var lūgt pašvaldību precizēt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nepieciešams, atbildīgā iestāde var lūgt pašvaldību precizēt investīciju projekta pieteikumu. Pašvaldībai precizējumu sniegšanai tiek dotas ne mazāk kā piecas darbdienas pēc attiecīgā pieprasījuma nosūtīšanas.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aizstāt vārdu "nosūtīšanas" ar vārdu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pašvaldībai var nebūt zināms pieprasījuma nosūtīšanas datums, līdz ar to var rasties šaubas par termiņu, līdz kuram pašvaldībai ir iespēja iesniegt projekta pieteikuma precizējumus. Tāpat, ņemot vērā, ka atbilstoši Paziņošanas likumam pieprasījumu var nosūtīt dažādos veidos, tostarp pa pastu, ja noteikumu projekta 12. punktā noteiktais termiņš tiek skaitīts no pieprasījuma nosūtīšanas dienas, pašvaldībai dotais laiks precizējumu sniegšanai tiek ievērojami saīsināts.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tam, kad veikts investīciju projektu pieteikumu atbilstības izvērtējums, rakstveidā vai elektroniski informē pašvaldības par investīciju projektu pieteikumu izvērtēšanas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efektīvai piemērošanai praksē lūdzam precizēt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ka iestādes lēmums rakstveidā tiek paziņots pašvaldībām, tomēr no noteikumu projekta nav nepārprotami izsecināms, vai pašvaldību informēšana par projektu pieteikumu izvērtēšanas rezultātu uzskatāma par lēmuma par projekta pieteikuma apstiprināšanu paziņošanu. Noteikumu projekts neparedz regulējumu, kas paredz, ka, ja projekta pieteikums atbilst noteikumu projekta prasībām, tiek pieņemts lēmums par projekta pieteikuma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tam, kad atbildīgā iestāde ir nolēmusi atbalstīt šo noteikumu 13.punktā minētā sarakstā iekļautos investīciju projektus, pašvaldības iesniedz valsts budžeta aizdevuma pieprasījumus atbilstoši normatīvajiem aktiem par kārtību, kādā pašvaldības var ņemt aizņēmumus un sniegt galvojumus.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atbilstoši Administratīvā procesa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Pašvaldības, kuru investīciju projektu pieteikumi ir apstiprināti, iesniedz valsts budžeta aizdevuma pieprasījumus atbilstoši normatīvajiem aktiem par kārtību, kādā pašvaldības var ņemt aizņēmumus un sniegt galvojumus.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tam, kad veikts investīciju projektu pieteikumu atbilstības izvērtējums, rakstveidā vai elektroniski informē pašvaldības par investīciju projektu pieteikumu izvērtēšanas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punktā norādīto iestādes lēmuma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 rakstveida dokumentu saprot gan dokumentu papīra formātā</w:t>
            </w:r>
            <w:r w:rsidR="00000000" w:rsidRPr="00000000" w:rsidDel="00000000">
              <w:rPr>
                <w:rtl w:val="0"/>
              </w:rPr>
              <w:t xml:space="preserve">, kas ir pašrocīgi parakstīts, </w:t>
            </w:r>
            <w:r w:rsidR="00000000" w:rsidRPr="00000000" w:rsidDel="00000000">
              <w:rPr>
                <w:u w:val="single"/>
                <w:rtl w:val="0"/>
              </w:rPr>
              <w:t xml:space="preserve">gan elektronisko dokumentu</w:t>
            </w:r>
            <w:r w:rsidR="00000000" w:rsidRPr="00000000" w:rsidDel="00000000">
              <w:rPr>
                <w:rtl w:val="0"/>
              </w:rPr>
              <w:t xml:space="preserve">, kas ir parakstīts ar drošu elektronisko parakstu. Elektronisko dokumentu likuma 3. panta otrā daļa noteic, ka elektroniskais dokuments uzskatīts par pašrocīgi parakstītu, ja tam ir drošs elektroniskais paraksts.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29.01.2024.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