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5.1.1.2. pasākuma „Pašvaldību un plānošanas reģionu kapacitātes uzlabošana”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11.01.2023.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11.01.2023.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Atzinumi_22-TA-2965.docx</dc:title>
</cp:coreProperties>
</file>

<file path=docProps/custom.xml><?xml version="1.0" encoding="utf-8"?>
<Properties xmlns="http://schemas.openxmlformats.org/officeDocument/2006/custom-properties" xmlns:vt="http://schemas.openxmlformats.org/officeDocument/2006/docPropsVTypes"/>
</file>