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Personai, pirmreizēji vai atkārtoti piesakoties izglītības programmai vai citiem platformā piedāvātajiem pakalpojumiem, platforma aktualizē iepriekš iegūtos personas datus no šo noteikumu 77.punktā norādītajām informācijas sistēmām un avotiem atbilstoši normatīvo aktu prasībām, kā arī papildus izgūst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noteikumu 80. punktā noteikt, ka platforma izgūst normā norādītos personas datus no norādītām informācijas sistēmā, pirmreizēji vai atkārtoti personai piesakoties izglītības programmai, kā arī personai piesakoties citiem platformā piedāvātajiem pakalpojumiem. Proti, norma paredz paplašināt gadījumu skaitu, kad veicama noteikumu 80. punktā norādīto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anotācijas nav viennozīmīgi saprotams pamatojums šādu grozījumu veikšana, kā arī nav iespējams izdarīt secinājumus par plānotās apstrādes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kas ir domāts ar "citi platformā piedāvātie pakalpojumi", vai šo citu platformas pakalpojumu saņemšanai vispār ir nepieciešams veikt 80.punktā norādīto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8.1.13. apakšpunktā sniegt informāciju par plānoto datu apstrādi un tās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2</w:t>
            </w:r>
            <w:r w:rsidR="00000000" w:rsidRPr="00000000" w:rsidDel="00000000">
              <w:rPr>
                <w:rtl w:val="0"/>
              </w:rPr>
              <w:t xml:space="preserve"> Platformas pārzinim ir tiesības apstrādāt platformā uzkrātos datus par īstenotajiem projektiem, kā arī no citām valsts informācijas sistēmām saņemtos datus apkopotā un anonimizētā veidā izglītības politikas plānošanas, īstenošanas, uzraudzības un izvērtēšanas vajadzībām. Šāda datu izmantošana neietver individuāli identificējamu personas datu apstrādi un tiek veikta tikai normatīvajos aktos noteiktajā kārtībā, ievērojot datu minimizācijas, drošības un personas datu aizsardzības principus atbilstoši Eiropas Parlamenta un Padomes Regulas (ES) 2016/679 un Fizisko personu datu apstrādes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paredz papildināt noteikumus ar 73.</w:t>
            </w:r>
            <w:r w:rsidR="00000000" w:rsidRPr="00000000" w:rsidDel="00000000">
              <w:rPr>
                <w:vertAlign w:val="superscript"/>
                <w:rtl w:val="0"/>
              </w:rPr>
              <w:t xml:space="preserve">2</w:t>
            </w:r>
            <w:r w:rsidR="00000000" w:rsidRPr="00000000" w:rsidDel="00000000">
              <w:rPr>
                <w:rtl w:val="0"/>
              </w:rPr>
              <w:t xml:space="preserve"> punktu un noteikt, ka platformas pārzinim ir tiesības konkrētiem  nolūkiem apstrādāt platformā uzkrātos datus apkopotā un anonimizētā veidā. Šāda datu izmantošana neietver individuāli identificējamu personas datu apstrādi un tā veicama saskaņā ar personas datu aizsardzību regulējošiem normatīviem aktiem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anonimizēti dati nav uzskatāmi par personas datiem, tāpēc uz tiem neattiecas Vispārīgās datu aizsardzības regulas un Fizisko personu datu apstrādes likuma prasības, kā arī datu apstrādes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no normas svītrot vārdus "ievērojot datu minimizācijas, drošības un personas datu aizsardzības principus atbilstoši Eiropas Parlamenta un Padomes Regulas (ES) 2016/679 un Fizisko personu datu apstrādes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