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Nacionālās industriālās politikas pamatnostādņu 2021. – 2027. gadam īstenošanas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pielikuma 4.4.6.11. sadaļu ar sekojošu aktuālo statusu par VPP “Aizsardzības inovāciju pētījumu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2022. gadā turpinājās visu trīs Aizsardzības inovāciju pētījumu programmas projektu ieviešana. 2023. gada 18. aprīlī notika Aizsardzības inovāciju pētījumu programmas Īstenošanas un uzraudzības komisijas sēde, kuras laikā tika izskatīti projektu vidus posma izvērtējuma ziņojumi. Projektu ieviešana turpināsies līdz 2023.gada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 – 2027. gadam īstenošanas gaitu”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ziņojuma sadaļu “2.3. Inovācijas” ar sekojošu informāciju par AM būtiskākajiem īstenotajiem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(AM) 2022. gadā turpināja aizsardzības nozares inovāciju vides stiprināšanu, ieviešot un īstenojot atbilstošus nacionālā līmeņa inovāciju atbalsta mehānismus, kā arī veicinot nacionālās zinātnes un pētniecības integrāciju ES un NATO pētniecības struktūrās. Aizsardzības nozares inovāciju vides stiprināšanu nosaka aktuālā Valsts aizsardzības koncepcijā (VAK), kuru Saeima apspirināja 2020.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gados būtiski ir audzis AM budžeta ietvaros atbalstīto un ar aizsardzības nozares tehnisku iesaisti uzsākto militāras vai divējādas nozīmes produktu pētniecības un izstrādes projektu skaits –  laika periodā no 2017. līdz 2022. gadam uzsākti vairāk nekā 40 atsevišķi projekti AM inovāciju grantu programmas, Aizsardzības inovāciju pētījumu programmas un Eiropas Aizsardzības fonda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specifisku produktu pētniecības un izstrādes atbalstam, aizsardzības nozare ir uzsākusi mērķtiecīgu vispārējas aizsardzības inovāciju ekosistēmas izveidi. Kopš 2020. gada ar nacionālo pētniecības iestāžu (piem., Rīgas Tehnikās universitātes) un industrijas nevalstisko organizāciju (piem., Latvijas Drošības un aizsardzības industriju federācijas) atbalstu rīkojot (t.sk. – finansējot) tematiskus lietišķo inovāciju pasākumus, uzsākot tehnisko zinātņu maģistra studiju programmu finansiālu atbalstu NBS nodrošinājuma sistēmai potenciāli noderīgās jomās, kā arī izveidojot un pakāpeniski attīstot aizsardzības inovāciju ekosistēmas atbalsta veicināšanai specializēti pielāgotas struktūrvienības (piem., Nacionālās aizsardzības akadēmijas Aizsardzības tehnoloģiju un inovāciju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pasākumu mērķis ir atbalstīt vietējās industrijas un pētniecības iesaisti valsts aizsardzības spēju stiprināšanā. AM arī turpmākajos gados turpinās atbalstu inovācijām ar vien pilnveidojot aizsardzības inovāciju ekosistēmu, lai panāktu lielāku pētniecības un izpētes projektu turpinātību un praktisko ieviešanu, tādējādi stiprinot NBS spējas un piegāžu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 noteiktajos prioritārajos virzienos 2022. gadā ir noslēgti divi izpētes un attīstības līgumi (R&amp;D) par inovatīvu projektu kopīgu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 </w:t>
            </w:r>
            <w:r w:rsidR="00000000" w:rsidRPr="00000000" w:rsidDel="00000000">
              <w:rPr>
                <w:rtl w:val="0"/>
              </w:rPr>
              <w:t xml:space="preserve">Vieglas caurgājības transportlīdzekļi. Pirmais Latvijā izstrādātā militārā apvidus transportlīdzekļa prototips “VR-1 FOX”, kas izgatavots, ņemot vērā NBS un Zemessardzes prasības. Tā izstrādātāji ir SIA “Baltic Motorsport Promotion”. Lielākā daļa auto detaļu, izņemot motoru un ātrumkārbu, ir oriģinālas un izgatavotas uz vietas uzņēmumā. Komersants sāka strādāt pie Latvijas apvidum pielāgota taktiskā militārā transportlīdzekļa koncepta AM 2020. gada grantu programmā, saņemot finansējumu šim mērķim. Pēc pirmā prototipa prezentācijas, kas notika 2022. gada rudenī, uzņēmums izstrādā arī otru prototipu, un pēc tam sāksies aktīvais auto testēšanas posms, kas plānots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rtl w:val="0"/>
              </w:rPr>
              <w:t xml:space="preserve"> 5G Testa vide. 2022. gada 28.martā AM parakstīja izpētes un attīstības līgumu ar uzņēmumu “Latvijas Mobilo Telefons” par 5G militārā pielietojuma testa vides turpmāku attīstību, kas paredz noteiktu kārtību dažādu militāras nozīmes scenāriju kooperatīvai modelēšanai, izstrādei un lietišķai testēšanai vidē, kas pielāgota Nacionālo bruņoto spēku un NATO drošības prasībām. 2022. gada novembrī  Ādažu bāzē LMT un NATO jau demonstrēja virtuālās un papildinātās realitātes risinājumus militārām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Latvija arī pievienojās divām jaunām NATO inovāciju iniciatīvām, kuru mērķis ir  nodrošināt NATO tehnoloģisko pārākumu:   NATO Aizsardzības inovāciju akseleratora programmai Ziemeļatlantijas reģionam (NATO DIANA) un NATO Inovāciju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šajās iniciatīvās dos iespēju arī Latvijas jaunuzņēmumiem saņemt atbalstu  produktu un inovatīvu risinājumu  attīstībai  tādās jauno un transformējošo tehnoloģiju jomās kā:  lielie dati un skaitļošana, mākslīgais intelekts, autonomija, kvantu tehnoloģijas, kosmosa tehnoloģijas, virsskaņas tehnoloģijas, biotehnoloģija un cilvēka uzlabojumi, jaunie materiāli, enerģija un dzinējspēks.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2022. gadā arī uzsāka izstrādāt likumprojektu “Aizsardzības industrijas likums”. Tā galvenais mērķis ir  nodrošināt NBS valsts aizsardzības uzdevumu un starptautisko saistību izpildei nepieciešamo materiāltehnisko līdzekļu un pakalpojumu piegādes drošību. Ar Likumu plānots noteikt jaunu aizsardzības nozares un aizsardzības industrijas sadarbības veidu – stratēģisko partnerību, kā arī  piegādes drošības tiesisko ietvaru. Likumprojekts arī skaidrāk definēs aizsardzības industrijas attīstības atbalsta un  aizsardzības industrijas darbības drošības ietvaru un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Indriksons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22-TA-2885</w:t>
    </w:r>
    <w:r>
      <w:br/>
    </w:r>
    <w:r w:rsidR="00000000" w:rsidRPr="00000000" w:rsidDel="00000000">
      <w:rPr>
        <w:rtl w:val="0"/>
      </w:rPr>
      <w:t xml:space="preserve">Izdrukāts 12.05.2023.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22-TA-2885</w:t>
    </w:r>
    <w:r>
      <w:br/>
    </w:r>
    <w:r w:rsidR="00000000" w:rsidRPr="00000000" w:rsidDel="00000000">
      <w:rPr>
        <w:rtl w:val="0"/>
      </w:rPr>
      <w:t xml:space="preserve">Izdrukāts 12.05.2023.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Atzinumi_22-TA-2885.docx</dc:title>
</cp:coreProperties>
</file>

<file path=docProps/custom.xml><?xml version="1.0" encoding="utf-8"?>
<Properties xmlns="http://schemas.openxmlformats.org/officeDocument/2006/custom-properties" xmlns:vt="http://schemas.openxmlformats.org/officeDocument/2006/docPropsVTypes"/>
</file>