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telekomunikāciju asociācijas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“BITE Latvija”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(Ļubovas Paršikovas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21.11.2024. - 04.12.2024. saņemto viedokļu, priekšlikumu un iebildumu apkopojums par Likumprojekts ”Grozījums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dzīvokļa īpašnieks noteiktajā termiņā nav sniedzis rakstveida atbildi, uzskatāms, ka viņš balsojis "par" lēmuma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20.panta otrās daļas pēdējais teikums nosaka, ka gadījumā, kad dzīvokļu īpašnieku kopības lēmums tiek pieņemts, nesasaucot dzīvokļu īpašnieku kopsapulci (t.i., ja lēmums tiek pieņemts aptaujas veidā) dzīvokļa īpašniekam noteiktajā termiņā nesniedzot rakstveida atbildi, uzskatāms, ka viņš ir balsojis “pret” lēmuma pieņemšanu. Savukārt, likumprojekta “Grozījumi Dzīvokļa īpašuma likumā” piedāvātajā 23.panta trešās daļas redakcijā noteikts – “ja dzīvokļa īpašnieks noteiktajā termiņā nav sniedzis rakstveida atbildi, uzskatāms, ka viņš balsojis "par" lēmuma pieņemšanu.” Lai saglabātu konsekvenci viena likuma ietvaros attiecībā uz aptaujām, ierosinām arī likumprojekta “Grozījumi Dzīvokļa īpašuma likumā” 23.panta trešajā daļā paredzēt, ka gadījumos, kad dzīvokļa īpašnieks noteiktajā termiņā nav sniedzis rakstveida atbildi, uzskatāms, ka viņš ir balsojis “pret”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Zvanere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24.02.2025.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24.02.2025.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Atzinumi_24-TA-1586.docx</dc:title>
</cp:coreProperties>
</file>

<file path=docProps/custom.xml><?xml version="1.0" encoding="utf-8"?>
<Properties xmlns="http://schemas.openxmlformats.org/officeDocument/2006/custom-properties" xmlns:vt="http://schemas.openxmlformats.org/officeDocument/2006/docPropsVTypes"/>
</file>