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"Teritorijas attīstības plānošanas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03.10.2025.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03.10.2025.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