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25-TA-2445: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Goda ģimenes apliecības programmas saņēmēju loka paplašināšanu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w:t>
            </w:r>
            <w:fldSimple w:instr=" MERGEFIELD =TAP_NOS_PAK_PIELIKUMI * MERGEFORMAT ">
              <w:r>
                <w:rPr>
                  <w:noProof/>
                </w:rPr>
                <w:t>&lt;&lt;=TAP_NOS_PAK_PIELIKUMI&gt;&gt;</w:t>
              </w:r>
            </w:fldSimple>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vēstules otro rindkopu, no pārējā teikuma ar komatu atdalot palīgteikumu “kuras Goda ģimenes apliecības saņēmējiem sniedz dažāda veida atbalstu, pakalpojumus un atvieglojumus” un divdabja teicienu “paplašinot Goda ģimenes apliecības saņēmēju loku”, kā arī izvairīties no saikļu “ka” un “lai” secīgas lietošanas minētas rindkopas sākumā, aizstājot tos ar vārdkopu “nolūkā nodrošināt”.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informē, ka nolūkā nodrošināt Komisijas sniegtā priekšlikuma izpildi Labklājības ministrija (turpmāk – Ministrija) 2025. gada jūnijā lūdza nozaru ministrijām, kuras Goda ģimenes apliecības saņēmējiem sniedz dažāda veida atbalstu, pakalpojumus un atvieglojumus, un Sabiedrības integrācijas fondam veikt aprēķinus un sniegt informāciju par iespējamo ietekmi uz valsts budžetu, kas varētu rasties, paplašinot Goda ģimenes apliecības saņēmēju loku.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Krūmiņa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25-TA-2445</w:t>
    </w:r>
    <w:r>
      <w:br/>
    </w:r>
    <w:r w:rsidR="00000000" w:rsidRPr="00000000" w:rsidDel="00000000">
      <w:rPr>
        <w:rtl w:val="0"/>
      </w:rPr>
      <w:t xml:space="preserve">Izdrukāts 20.10.2025. 16.28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25-TA-2445</w:t>
    </w:r>
    <w:r>
      <w:br/>
    </w:r>
    <w:r w:rsidR="00000000" w:rsidRPr="00000000" w:rsidDel="00000000">
      <w:rPr>
        <w:rtl w:val="0"/>
      </w:rPr>
      <w:t xml:space="preserve">Izdrukāts 20.10.2025. 16.28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Atzinumi_25-TA-2445.docx</dc:title>
</cp:coreProperties>
</file>

<file path=docProps/custom.xml><?xml version="1.0" encoding="utf-8"?>
<Properties xmlns="http://schemas.openxmlformats.org/officeDocument/2006/custom-properties" xmlns:vt="http://schemas.openxmlformats.org/officeDocument/2006/docPropsVTypes"/>
</file>