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B4A21" w14:textId="5538EFF4" w:rsidR="00D55642" w:rsidRPr="00D55642" w:rsidRDefault="00804601" w:rsidP="00664E31">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rFonts w:ascii="Times New Roman" w:hAnsi="Times New Roman"/>
          <w:noProof/>
          <w:sz w:val="28"/>
          <w:szCs w:val="28"/>
          <w:lang w:eastAsia="lv-LV"/>
        </w:rPr>
        <w:drawing>
          <wp:anchor distT="0" distB="0" distL="114300" distR="114300" simplePos="0" relativeHeight="251658240" behindDoc="1" locked="0" layoutInCell="1" allowOverlap="1" wp14:anchorId="1A481A9B" wp14:editId="592E0314">
            <wp:simplePos x="0" y="0"/>
            <wp:positionH relativeFrom="margin">
              <wp:align>center</wp:align>
            </wp:positionH>
            <wp:positionV relativeFrom="page">
              <wp:posOffset>720090</wp:posOffset>
            </wp:positionV>
            <wp:extent cx="1546860" cy="972185"/>
            <wp:effectExtent l="0" t="0" r="0" b="0"/>
            <wp:wrapTopAndBottom/>
            <wp:docPr id="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l="36302" r="36012"/>
                    <a:stretch>
                      <a:fillRect/>
                    </a:stretch>
                  </pic:blipFill>
                  <pic:spPr bwMode="auto">
                    <a:xfrm>
                      <a:off x="0" y="0"/>
                      <a:ext cx="1546860" cy="97218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57216" behindDoc="0" locked="0" layoutInCell="1" allowOverlap="1" wp14:anchorId="5B315AFD" wp14:editId="7B755D6A">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43493A" id="_x0000_t32" coordsize="21600,21600" o:spt="32" o:oned="t" path="m,l21600,21600e" filled="f">
                <v:path arrowok="t" fillok="f" o:connecttype="none"/>
                <o:lock v:ext="edit" shapetype="t"/>
              </v:shapetype>
              <v:shape id="AutoShape 2" o:spid="_x0000_s1026" type="#_x0000_t32" style="position:absolute;margin-left:0;margin-top:80.55pt;width:396.85pt;height:0;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" strokeweight=".25pt">
                <w10:wrap type="square"/>
              </v:shape>
            </w:pict>
          </mc:Fallback>
        </mc:AlternateContent>
      </w:r>
    </w:p>
    <w:p w14:paraId="0A57B912"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1. līnija 1 k-2, Rīga, LV-1026; tālr. 67219263;</w:t>
      </w:r>
      <w:r w:rsidRPr="00335032">
        <w:rPr>
          <w:rFonts w:ascii="Times New Roman" w:eastAsia="Times New Roman" w:hAnsi="Times New Roman"/>
          <w:color w:val="231F20"/>
          <w:sz w:val="17"/>
          <w:szCs w:val="17"/>
        </w:rPr>
        <w:t xml:space="preserve"> e-pasts</w:t>
      </w:r>
      <w:r>
        <w:rPr>
          <w:rFonts w:ascii="Times New Roman" w:eastAsia="Times New Roman" w:hAnsi="Times New Roman"/>
          <w:color w:val="231F20"/>
          <w:sz w:val="17"/>
          <w:szCs w:val="17"/>
        </w:rPr>
        <w:t xml:space="preserve">: </w:t>
      </w:r>
      <w:r w:rsidR="00AB085D">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62639C5D" w14:textId="77777777" w:rsidR="00D55642" w:rsidRPr="006B01C5" w:rsidRDefault="00D55642" w:rsidP="00D55642">
      <w:pPr>
        <w:pStyle w:val="Header"/>
        <w:tabs>
          <w:tab w:val="clear" w:pos="4320"/>
          <w:tab w:val="clear" w:pos="8640"/>
          <w:tab w:val="center" w:pos="4536"/>
          <w:tab w:val="right" w:pos="9071"/>
        </w:tabs>
        <w:jc w:val="center"/>
        <w:rPr>
          <w:rFonts w:ascii="Times New Roman" w:hAnsi="Times New Roman"/>
        </w:rPr>
      </w:pPr>
    </w:p>
    <w:p w14:paraId="227277CD" w14:textId="77777777" w:rsidR="00D55642" w:rsidRPr="006B01C5" w:rsidRDefault="00D55642" w:rsidP="00D55642">
      <w:pPr>
        <w:spacing w:after="0" w:line="240" w:lineRule="auto"/>
        <w:jc w:val="center"/>
        <w:rPr>
          <w:rFonts w:ascii="Times New Roman" w:hAnsi="Times New Roman"/>
        </w:rPr>
      </w:pPr>
    </w:p>
    <w:p w14:paraId="1C6AA90D"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42E40654" w14:textId="77777777" w:rsidR="00F05AE8" w:rsidRPr="009E3747" w:rsidRDefault="00F05AE8" w:rsidP="00CF3A42">
      <w:pPr>
        <w:spacing w:after="0" w:line="240" w:lineRule="auto"/>
        <w:rPr>
          <w:rFonts w:ascii="Times New Roman" w:hAnsi="Times New Roman"/>
          <w:sz w:val="24"/>
          <w:szCs w:val="28"/>
        </w:rPr>
      </w:pPr>
    </w:p>
    <w:tbl>
      <w:tblPr>
        <w:tblW w:w="9747" w:type="dxa"/>
        <w:tblLayout w:type="fixed"/>
        <w:tblLook w:val="04A0" w:firstRow="1" w:lastRow="0" w:firstColumn="1" w:lastColumn="0" w:noHBand="0" w:noVBand="1"/>
      </w:tblPr>
      <w:tblGrid>
        <w:gridCol w:w="3227"/>
        <w:gridCol w:w="3260"/>
        <w:gridCol w:w="3260"/>
      </w:tblGrid>
      <w:tr w:rsidR="00000000" w14:paraId="326BC630" w14:textId="77777777" w:rsidTr="00FD5E8C">
        <w:tc>
          <w:tcPr>
            <w:tcW w:w="3227" w:type="dxa"/>
            <w:hideMark/>
          </w:tcPr>
          <w:p w14:paraId="40D39D9B" w14:textId="77777777" w:rsidR="00CE1632" w:rsidRDefault="00CE1632" w:rsidP="00654DFC">
            <w:pPr>
              <w:spacing w:after="0" w:line="240" w:lineRule="auto"/>
              <w:jc w:val="both"/>
              <w:rPr>
                <w:rFonts w:ascii="Times New Roman" w:hAnsi="Times New Roman"/>
                <w:sz w:val="28"/>
                <w:szCs w:val="24"/>
              </w:rPr>
            </w:pPr>
            <w:r>
              <w:rPr>
                <w:rFonts w:ascii="Times New Roman" w:hAnsi="Times New Roman"/>
                <w:noProof/>
                <w:sz w:val="28"/>
                <w:szCs w:val="24"/>
              </w:rPr>
              <w:t>07.05.2021</w:t>
            </w:r>
          </w:p>
        </w:tc>
        <w:tc>
          <w:tcPr>
            <w:tcW w:w="3260" w:type="dxa"/>
            <w:hideMark/>
          </w:tcPr>
          <w:p w14:paraId="11521C07" w14:textId="77777777"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1-57/1188</w:t>
            </w:r>
          </w:p>
        </w:tc>
        <w:tc>
          <w:tcPr>
            <w:tcW w:w="3260" w:type="dxa"/>
            <w:hideMark/>
          </w:tcPr>
          <w:p w14:paraId="1609EE6B" w14:textId="77777777" w:rsidR="0083629D" w:rsidRDefault="0083629D" w:rsidP="0083629D">
            <w:pPr>
              <w:spacing w:after="0" w:line="240" w:lineRule="auto"/>
              <w:jc w:val="both"/>
              <w:rPr>
                <w:rFonts w:ascii="Times New Roman" w:hAnsi="Times New Roman"/>
                <w:sz w:val="28"/>
                <w:szCs w:val="24"/>
              </w:rPr>
            </w:pPr>
          </w:p>
          <w:p w14:paraId="160C495A" w14:textId="77777777" w:rsidR="0083629D" w:rsidRDefault="0083629D" w:rsidP="0083629D">
            <w:pPr>
              <w:spacing w:after="0" w:line="240" w:lineRule="auto"/>
              <w:jc w:val="both"/>
              <w:rPr>
                <w:rFonts w:ascii="Times New Roman" w:hAnsi="Times New Roman"/>
                <w:sz w:val="28"/>
                <w:szCs w:val="24"/>
              </w:rPr>
            </w:pPr>
            <w:r>
              <w:rPr>
                <w:rFonts w:ascii="Times New Roman" w:hAnsi="Times New Roman"/>
                <w:noProof/>
                <w:sz w:val="28"/>
                <w:szCs w:val="24"/>
              </w:rPr>
              <w:t>Satiksmes ministrija</w:t>
            </w:r>
          </w:p>
          <w:p w14:paraId="7066CA4C" w14:textId="77777777" w:rsidR="00CE1632" w:rsidRDefault="00CE1632" w:rsidP="0083629D">
            <w:pPr>
              <w:spacing w:after="0" w:line="240" w:lineRule="auto"/>
              <w:jc w:val="both"/>
              <w:rPr>
                <w:rFonts w:ascii="Times New Roman" w:hAnsi="Times New Roman"/>
                <w:sz w:val="28"/>
                <w:szCs w:val="24"/>
              </w:rPr>
            </w:pPr>
          </w:p>
        </w:tc>
      </w:tr>
      <w:tr w:rsidR="00000000" w14:paraId="6A117218" w14:textId="77777777" w:rsidTr="00FD5E8C">
        <w:tc>
          <w:tcPr>
            <w:tcW w:w="3227" w:type="dxa"/>
            <w:hideMark/>
          </w:tcPr>
          <w:p w14:paraId="6B9EED96" w14:textId="77777777"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28.04.2021</w:t>
            </w:r>
          </w:p>
        </w:tc>
        <w:tc>
          <w:tcPr>
            <w:tcW w:w="3260" w:type="dxa"/>
            <w:hideMark/>
          </w:tcPr>
          <w:p w14:paraId="4B0D7EA4" w14:textId="77777777"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Nr.</w:t>
            </w:r>
          </w:p>
        </w:tc>
        <w:tc>
          <w:tcPr>
            <w:tcW w:w="3260" w:type="dxa"/>
          </w:tcPr>
          <w:p w14:paraId="5FC029D3" w14:textId="77777777" w:rsidR="00CE1632" w:rsidRDefault="00CE1632" w:rsidP="00654DFC">
            <w:pPr>
              <w:spacing w:after="0" w:line="240" w:lineRule="auto"/>
              <w:jc w:val="both"/>
              <w:rPr>
                <w:rFonts w:ascii="Times New Roman" w:hAnsi="Times New Roman"/>
                <w:sz w:val="28"/>
                <w:szCs w:val="24"/>
              </w:rPr>
            </w:pPr>
          </w:p>
        </w:tc>
      </w:tr>
    </w:tbl>
    <w:p w14:paraId="3A52F8E2" w14:textId="77777777" w:rsidR="00CE1632" w:rsidRDefault="00CE1632" w:rsidP="00CE1632">
      <w:pPr>
        <w:spacing w:after="0" w:line="240" w:lineRule="auto"/>
        <w:jc w:val="both"/>
        <w:rPr>
          <w:rFonts w:ascii="Times New Roman" w:hAnsi="Times New Roman"/>
          <w:sz w:val="24"/>
          <w:szCs w:val="24"/>
        </w:rPr>
      </w:pPr>
    </w:p>
    <w:p w14:paraId="1C22BABD" w14:textId="77777777" w:rsidR="00CE1632" w:rsidRDefault="00CE1632" w:rsidP="00CE1632">
      <w:pPr>
        <w:spacing w:after="0" w:line="240" w:lineRule="auto"/>
        <w:rPr>
          <w:rFonts w:ascii="Times New Roman" w:hAnsi="Times New Roman"/>
          <w:sz w:val="28"/>
          <w:szCs w:val="28"/>
        </w:rPr>
      </w:pPr>
    </w:p>
    <w:p w14:paraId="7B62A6D2" w14:textId="77777777" w:rsidR="00CE1632" w:rsidRDefault="00CE1632" w:rsidP="00CE1632">
      <w:pPr>
        <w:widowControl/>
        <w:tabs>
          <w:tab w:val="left" w:pos="-1701"/>
        </w:tabs>
        <w:spacing w:after="0" w:line="240" w:lineRule="auto"/>
        <w:rPr>
          <w:rFonts w:ascii="Times New Roman" w:eastAsia="Times New Roman" w:hAnsi="Times New Roman"/>
          <w:b/>
          <w:sz w:val="28"/>
          <w:szCs w:val="28"/>
        </w:rPr>
      </w:pPr>
      <w:r>
        <w:rPr>
          <w:rFonts w:ascii="Times New Roman" w:eastAsia="Times New Roman" w:hAnsi="Times New Roman"/>
          <w:b/>
          <w:noProof/>
          <w:sz w:val="28"/>
          <w:szCs w:val="28"/>
        </w:rPr>
        <w:t>Par Ministru kabineta noteikumu projektu “Par transportlīdzekļa vadīšanu apreibinošu vielu ietekmē sodītas personas uzvedības korekcijas programmas noteikumi” (VSS-942)</w:t>
      </w:r>
    </w:p>
    <w:p w14:paraId="12A6AF0B" w14:textId="77777777" w:rsidR="00CE1632" w:rsidRDefault="00CE1632" w:rsidP="00CE1632">
      <w:pPr>
        <w:spacing w:after="0" w:line="240" w:lineRule="auto"/>
        <w:rPr>
          <w:rFonts w:ascii="Times New Roman" w:hAnsi="Times New Roman"/>
          <w:sz w:val="28"/>
          <w:szCs w:val="28"/>
        </w:rPr>
      </w:pPr>
    </w:p>
    <w:p w14:paraId="1F95EA14" w14:textId="77777777" w:rsidR="007F6DDC" w:rsidRPr="007F6DDC" w:rsidRDefault="007F6DDC" w:rsidP="007F6DDC">
      <w:pPr>
        <w:spacing w:after="0" w:line="240" w:lineRule="auto"/>
        <w:ind w:firstLine="720"/>
        <w:jc w:val="both"/>
        <w:rPr>
          <w:rFonts w:ascii="Times New Roman" w:hAnsi="Times New Roman"/>
          <w:sz w:val="28"/>
          <w:szCs w:val="28"/>
        </w:rPr>
      </w:pPr>
      <w:r w:rsidRPr="007F6DDC">
        <w:rPr>
          <w:rFonts w:ascii="Times New Roman" w:hAnsi="Times New Roman"/>
          <w:sz w:val="28"/>
          <w:szCs w:val="28"/>
        </w:rPr>
        <w:t>Iekšlietu ministrija ir izskatījusi Satiksmes ministrijas precizēto Ministru kabineta noteikumu projektu “Par transportlīdzekļa vadīšanu apreibinošu vielu ietekmē sodītas personas uzvedības korekcijas programmas noteikumi” (turpmāk – projekts) un atbalsta tā tālāko virzību bez iebildumiem.</w:t>
      </w:r>
    </w:p>
    <w:p w14:paraId="5541B3C4" w14:textId="77777777" w:rsidR="007F6DDC" w:rsidRPr="007F6DDC" w:rsidRDefault="007F6DDC" w:rsidP="00EE21E8">
      <w:pPr>
        <w:spacing w:before="240" w:after="0" w:line="240" w:lineRule="auto"/>
        <w:ind w:firstLine="720"/>
        <w:jc w:val="both"/>
        <w:rPr>
          <w:rFonts w:ascii="Times New Roman" w:hAnsi="Times New Roman"/>
          <w:sz w:val="28"/>
          <w:szCs w:val="28"/>
        </w:rPr>
      </w:pPr>
      <w:r w:rsidRPr="007F6DDC">
        <w:rPr>
          <w:rFonts w:ascii="Times New Roman" w:hAnsi="Times New Roman"/>
          <w:sz w:val="28"/>
          <w:szCs w:val="28"/>
        </w:rPr>
        <w:t>Vienlaikus izsakām šādus priekšlikumus:</w:t>
      </w:r>
    </w:p>
    <w:p w14:paraId="549A5060" w14:textId="77777777" w:rsidR="007F6DDC" w:rsidRPr="007F6DDC" w:rsidRDefault="007F6DDC" w:rsidP="007F6DDC">
      <w:pPr>
        <w:spacing w:before="240" w:after="0" w:line="240" w:lineRule="auto"/>
        <w:ind w:firstLine="720"/>
        <w:jc w:val="both"/>
        <w:rPr>
          <w:rFonts w:ascii="Times New Roman" w:hAnsi="Times New Roman"/>
          <w:sz w:val="28"/>
          <w:szCs w:val="28"/>
        </w:rPr>
      </w:pPr>
      <w:r w:rsidRPr="007F6DDC">
        <w:rPr>
          <w:rFonts w:ascii="Times New Roman" w:hAnsi="Times New Roman"/>
          <w:sz w:val="28"/>
          <w:szCs w:val="28"/>
        </w:rPr>
        <w:t>1. Aizstāt projekta 10.4.</w:t>
      </w:r>
      <w:r w:rsidR="00E151FB">
        <w:rPr>
          <w:rFonts w:ascii="Times New Roman" w:hAnsi="Times New Roman"/>
          <w:sz w:val="28"/>
          <w:szCs w:val="28"/>
        </w:rPr>
        <w:t> </w:t>
      </w:r>
      <w:r w:rsidRPr="007F6DDC">
        <w:rPr>
          <w:rFonts w:ascii="Times New Roman" w:hAnsi="Times New Roman"/>
          <w:sz w:val="28"/>
          <w:szCs w:val="28"/>
        </w:rPr>
        <w:t>apakšpunktā vārdus “atkarības vielu lietošanu” ar vārdiem “atkarību izraisošu vielu lietošanu” un vārdus “vielu ietekmē” ar vārdiem “atkarību izraisošu vielu ietekmē”, tādējādi nodrošinot šajā tiesību normā lietotās terminoloģijas atbilstību projekta 10.2.</w:t>
      </w:r>
      <w:r w:rsidR="00E151FB">
        <w:rPr>
          <w:rFonts w:ascii="Times New Roman" w:hAnsi="Times New Roman"/>
          <w:sz w:val="28"/>
          <w:szCs w:val="28"/>
        </w:rPr>
        <w:t> </w:t>
      </w:r>
      <w:r w:rsidRPr="007F6DDC">
        <w:rPr>
          <w:rFonts w:ascii="Times New Roman" w:hAnsi="Times New Roman"/>
          <w:sz w:val="28"/>
          <w:szCs w:val="28"/>
        </w:rPr>
        <w:t>apakšpunktā lietotajai terminoloģijai.</w:t>
      </w:r>
    </w:p>
    <w:p w14:paraId="3F0A5B7A" w14:textId="77777777" w:rsidR="007F6DDC" w:rsidRPr="007F6DDC" w:rsidRDefault="007F6DDC" w:rsidP="007F6DDC">
      <w:pPr>
        <w:spacing w:before="240" w:after="0" w:line="240" w:lineRule="auto"/>
        <w:ind w:firstLine="720"/>
        <w:jc w:val="both"/>
        <w:rPr>
          <w:rFonts w:ascii="Times New Roman" w:hAnsi="Times New Roman"/>
          <w:sz w:val="28"/>
          <w:szCs w:val="28"/>
        </w:rPr>
      </w:pPr>
      <w:r w:rsidRPr="007F6DDC">
        <w:rPr>
          <w:rFonts w:ascii="Times New Roman" w:hAnsi="Times New Roman"/>
          <w:sz w:val="28"/>
          <w:szCs w:val="28"/>
        </w:rPr>
        <w:t>2. Projekta 18.</w:t>
      </w:r>
      <w:r w:rsidR="00E151FB">
        <w:rPr>
          <w:rFonts w:ascii="Times New Roman" w:hAnsi="Times New Roman"/>
          <w:sz w:val="28"/>
          <w:szCs w:val="28"/>
        </w:rPr>
        <w:t> </w:t>
      </w:r>
      <w:r w:rsidRPr="007F6DDC">
        <w:rPr>
          <w:rFonts w:ascii="Times New Roman" w:hAnsi="Times New Roman"/>
          <w:sz w:val="28"/>
          <w:szCs w:val="28"/>
        </w:rPr>
        <w:t>punkta pirmajā teikumā attiecībā uz transportlīdzekļa vadītāja dalību uzvedības korekcijas programmā tiek lietots termins “programmas iziešana”, bet projekta 20.</w:t>
      </w:r>
      <w:r w:rsidR="00E151FB">
        <w:rPr>
          <w:rFonts w:ascii="Times New Roman" w:hAnsi="Times New Roman"/>
          <w:sz w:val="28"/>
          <w:szCs w:val="28"/>
        </w:rPr>
        <w:t> </w:t>
      </w:r>
      <w:r w:rsidRPr="007F6DDC">
        <w:rPr>
          <w:rFonts w:ascii="Times New Roman" w:hAnsi="Times New Roman"/>
          <w:sz w:val="28"/>
          <w:szCs w:val="28"/>
        </w:rPr>
        <w:t>punktā tiek lietots gan termins “programmas noklausīšanās”, gan arī termins “programmas pabeigšana”. Vēršam uzmanību uz to, ka Ceļu satiksmes likuma 22.</w:t>
      </w:r>
      <w:r w:rsidR="00E151FB">
        <w:rPr>
          <w:rFonts w:ascii="Times New Roman" w:hAnsi="Times New Roman"/>
          <w:sz w:val="28"/>
          <w:szCs w:val="28"/>
        </w:rPr>
        <w:t> </w:t>
      </w:r>
      <w:r w:rsidRPr="007F6DDC">
        <w:rPr>
          <w:rFonts w:ascii="Times New Roman" w:hAnsi="Times New Roman"/>
          <w:sz w:val="28"/>
          <w:szCs w:val="28"/>
        </w:rPr>
        <w:t>panta pirmās daļas 3.</w:t>
      </w:r>
      <w:r w:rsidRPr="007F6DDC">
        <w:rPr>
          <w:rFonts w:ascii="Times New Roman" w:hAnsi="Times New Roman"/>
          <w:sz w:val="28"/>
          <w:szCs w:val="28"/>
          <w:vertAlign w:val="superscript"/>
        </w:rPr>
        <w:t>1</w:t>
      </w:r>
      <w:r w:rsidR="00E151FB">
        <w:rPr>
          <w:rFonts w:ascii="Times New Roman" w:hAnsi="Times New Roman"/>
          <w:sz w:val="28"/>
          <w:szCs w:val="28"/>
          <w:vertAlign w:val="superscript"/>
        </w:rPr>
        <w:t> </w:t>
      </w:r>
      <w:r w:rsidRPr="007F6DDC">
        <w:rPr>
          <w:rFonts w:ascii="Times New Roman" w:hAnsi="Times New Roman"/>
          <w:sz w:val="28"/>
          <w:szCs w:val="28"/>
        </w:rPr>
        <w:t xml:space="preserve">punktā attiecībā uz transportlīdzekļa vadītāja dalību uzvedības korekcijas programmā tiek lietots termins “dalība programmā”, proti, nosakot, ka attiecīgais transportlīdzekļa vadītājs transportlīdzekļu vadīšanas tiesības var atgūt tikai </w:t>
      </w:r>
      <w:r w:rsidRPr="007F6DDC">
        <w:rPr>
          <w:rFonts w:ascii="Times New Roman" w:hAnsi="Times New Roman"/>
          <w:sz w:val="28"/>
          <w:szCs w:val="28"/>
          <w:u w:val="single"/>
        </w:rPr>
        <w:t>pēc dalības</w:t>
      </w:r>
      <w:r w:rsidRPr="007F6DDC">
        <w:rPr>
          <w:rFonts w:ascii="Times New Roman" w:hAnsi="Times New Roman"/>
          <w:sz w:val="28"/>
          <w:szCs w:val="28"/>
        </w:rPr>
        <w:t xml:space="preserve"> uzvedības korekcijas programmā.</w:t>
      </w:r>
    </w:p>
    <w:p w14:paraId="0B6420AE" w14:textId="77777777" w:rsidR="007F6DDC" w:rsidRPr="007F6DDC" w:rsidRDefault="007F6DDC" w:rsidP="007F6DDC">
      <w:pPr>
        <w:spacing w:after="0" w:line="240" w:lineRule="auto"/>
        <w:ind w:firstLine="720"/>
        <w:contextualSpacing/>
        <w:jc w:val="both"/>
        <w:rPr>
          <w:rFonts w:ascii="Times New Roman" w:hAnsi="Times New Roman"/>
          <w:sz w:val="28"/>
          <w:szCs w:val="28"/>
        </w:rPr>
      </w:pPr>
      <w:r w:rsidRPr="007F6DDC">
        <w:rPr>
          <w:rFonts w:ascii="Times New Roman" w:hAnsi="Times New Roman"/>
          <w:sz w:val="28"/>
          <w:szCs w:val="28"/>
        </w:rPr>
        <w:t>Ņemot vērā minēto, aicinām izvērtēt iespēju precizēt projekta 18.</w:t>
      </w:r>
      <w:r w:rsidR="00E151FB">
        <w:rPr>
          <w:rFonts w:ascii="Times New Roman" w:hAnsi="Times New Roman"/>
          <w:sz w:val="28"/>
          <w:szCs w:val="28"/>
        </w:rPr>
        <w:t> </w:t>
      </w:r>
      <w:r w:rsidRPr="007F6DDC">
        <w:rPr>
          <w:rFonts w:ascii="Times New Roman" w:hAnsi="Times New Roman"/>
          <w:sz w:val="28"/>
          <w:szCs w:val="28"/>
        </w:rPr>
        <w:t>punkta pirmajā teikumā un projekta 20.</w:t>
      </w:r>
      <w:r w:rsidR="00E151FB">
        <w:rPr>
          <w:rFonts w:ascii="Times New Roman" w:hAnsi="Times New Roman"/>
          <w:sz w:val="28"/>
          <w:szCs w:val="28"/>
        </w:rPr>
        <w:t> </w:t>
      </w:r>
      <w:r w:rsidRPr="007F6DDC">
        <w:rPr>
          <w:rFonts w:ascii="Times New Roman" w:hAnsi="Times New Roman"/>
          <w:sz w:val="28"/>
          <w:szCs w:val="28"/>
        </w:rPr>
        <w:t>punktā lietoto terminoloģiju attiecībā uz transportlīdzekļa vadītāja dalību uzvedības korekcijas programmā.</w:t>
      </w:r>
    </w:p>
    <w:p w14:paraId="1B466005" w14:textId="77777777" w:rsidR="007F6DDC" w:rsidRPr="007F6DDC" w:rsidRDefault="007F6DDC" w:rsidP="007F6DDC">
      <w:pPr>
        <w:spacing w:line="240" w:lineRule="auto"/>
        <w:ind w:firstLine="720"/>
        <w:contextualSpacing/>
        <w:jc w:val="both"/>
        <w:rPr>
          <w:rFonts w:ascii="Times New Roman" w:hAnsi="Times New Roman"/>
          <w:sz w:val="28"/>
          <w:szCs w:val="28"/>
        </w:rPr>
      </w:pPr>
    </w:p>
    <w:p w14:paraId="75DE6B1E" w14:textId="77777777" w:rsidR="007F6DDC" w:rsidRPr="007F6DDC" w:rsidRDefault="007F6DDC" w:rsidP="007F6DDC">
      <w:pPr>
        <w:spacing w:after="0" w:line="240" w:lineRule="auto"/>
        <w:ind w:firstLine="720"/>
        <w:contextualSpacing/>
        <w:jc w:val="both"/>
        <w:rPr>
          <w:rFonts w:ascii="Times New Roman" w:hAnsi="Times New Roman"/>
          <w:sz w:val="28"/>
          <w:szCs w:val="28"/>
        </w:rPr>
      </w:pPr>
      <w:r w:rsidRPr="007F6DDC">
        <w:rPr>
          <w:rFonts w:ascii="Times New Roman" w:hAnsi="Times New Roman"/>
          <w:sz w:val="28"/>
          <w:szCs w:val="28"/>
        </w:rPr>
        <w:t>3. Projekta 26.</w:t>
      </w:r>
      <w:r w:rsidR="00E151FB">
        <w:rPr>
          <w:rFonts w:ascii="Times New Roman" w:hAnsi="Times New Roman"/>
          <w:sz w:val="28"/>
          <w:szCs w:val="28"/>
        </w:rPr>
        <w:t> </w:t>
      </w:r>
      <w:r w:rsidRPr="007F6DDC">
        <w:rPr>
          <w:rFonts w:ascii="Times New Roman" w:hAnsi="Times New Roman"/>
          <w:sz w:val="28"/>
          <w:szCs w:val="28"/>
        </w:rPr>
        <w:t xml:space="preserve">punkts nosaka, ka Ministru kabineta noteikumi stājas spēkā </w:t>
      </w:r>
      <w:r w:rsidRPr="007F6DDC">
        <w:rPr>
          <w:rFonts w:ascii="Times New Roman" w:hAnsi="Times New Roman"/>
          <w:sz w:val="28"/>
          <w:szCs w:val="28"/>
        </w:rPr>
        <w:lastRenderedPageBreak/>
        <w:t>2022.</w:t>
      </w:r>
      <w:r w:rsidR="00E151FB">
        <w:rPr>
          <w:rFonts w:ascii="Times New Roman" w:hAnsi="Times New Roman"/>
          <w:sz w:val="28"/>
          <w:szCs w:val="28"/>
        </w:rPr>
        <w:t> </w:t>
      </w:r>
      <w:r w:rsidRPr="007F6DDC">
        <w:rPr>
          <w:rFonts w:ascii="Times New Roman" w:hAnsi="Times New Roman"/>
          <w:sz w:val="28"/>
          <w:szCs w:val="28"/>
        </w:rPr>
        <w:t>gada 1.</w:t>
      </w:r>
      <w:r w:rsidR="00E151FB">
        <w:rPr>
          <w:rFonts w:ascii="Times New Roman" w:hAnsi="Times New Roman"/>
          <w:sz w:val="28"/>
          <w:szCs w:val="28"/>
        </w:rPr>
        <w:t> </w:t>
      </w:r>
      <w:r w:rsidRPr="007F6DDC">
        <w:rPr>
          <w:rFonts w:ascii="Times New Roman" w:hAnsi="Times New Roman"/>
          <w:sz w:val="28"/>
          <w:szCs w:val="28"/>
        </w:rPr>
        <w:t>janvārī.  Ņemot vērā projekta sākotnējās ietekmes novērtējuma ziņojuma (anotācijas) II sadaļas 1.</w:t>
      </w:r>
      <w:r w:rsidR="00E151FB">
        <w:rPr>
          <w:rFonts w:ascii="Times New Roman" w:hAnsi="Times New Roman"/>
          <w:sz w:val="28"/>
          <w:szCs w:val="28"/>
        </w:rPr>
        <w:t> </w:t>
      </w:r>
      <w:r w:rsidRPr="007F6DDC">
        <w:rPr>
          <w:rFonts w:ascii="Times New Roman" w:hAnsi="Times New Roman"/>
          <w:sz w:val="28"/>
          <w:szCs w:val="28"/>
        </w:rPr>
        <w:t xml:space="preserve">punktā </w:t>
      </w:r>
      <w:r w:rsidR="00EE21E8">
        <w:rPr>
          <w:rFonts w:ascii="Times New Roman" w:hAnsi="Times New Roman"/>
          <w:sz w:val="28"/>
          <w:szCs w:val="28"/>
        </w:rPr>
        <w:t>ietverto informāciju</w:t>
      </w:r>
      <w:r w:rsidRPr="007F6DDC">
        <w:rPr>
          <w:rFonts w:ascii="Times New Roman" w:hAnsi="Times New Roman"/>
          <w:sz w:val="28"/>
          <w:szCs w:val="28"/>
        </w:rPr>
        <w:t xml:space="preserve"> par to, ka projekta regulējums tiks attiecināts uz personām, kuras tiks sodītas par transportlīdzekļa vadīšanu apreibinošo vielu ietekmē pēc 2021.</w:t>
      </w:r>
      <w:r w:rsidR="00E151FB">
        <w:rPr>
          <w:rFonts w:ascii="Times New Roman" w:hAnsi="Times New Roman"/>
          <w:sz w:val="28"/>
          <w:szCs w:val="28"/>
        </w:rPr>
        <w:t> </w:t>
      </w:r>
      <w:r w:rsidRPr="007F6DDC">
        <w:rPr>
          <w:rFonts w:ascii="Times New Roman" w:hAnsi="Times New Roman"/>
          <w:sz w:val="28"/>
          <w:szCs w:val="28"/>
        </w:rPr>
        <w:t>gada 1.</w:t>
      </w:r>
      <w:r w:rsidR="00E151FB">
        <w:rPr>
          <w:rFonts w:ascii="Times New Roman" w:hAnsi="Times New Roman"/>
          <w:sz w:val="28"/>
          <w:szCs w:val="28"/>
        </w:rPr>
        <w:t> </w:t>
      </w:r>
      <w:r w:rsidRPr="007F6DDC">
        <w:rPr>
          <w:rFonts w:ascii="Times New Roman" w:hAnsi="Times New Roman"/>
          <w:sz w:val="28"/>
          <w:szCs w:val="28"/>
        </w:rPr>
        <w:t>janvāra un kuras vēlēsies atgūt transportlīdzekļu vadīšanas tiesības, kā arī Ceļu satiksmes likuma 62.</w:t>
      </w:r>
      <w:r w:rsidR="00E151FB">
        <w:rPr>
          <w:rFonts w:ascii="Times New Roman" w:hAnsi="Times New Roman"/>
          <w:sz w:val="28"/>
          <w:szCs w:val="28"/>
        </w:rPr>
        <w:t> </w:t>
      </w:r>
      <w:r w:rsidRPr="007F6DDC">
        <w:rPr>
          <w:rFonts w:ascii="Times New Roman" w:hAnsi="Times New Roman"/>
          <w:sz w:val="28"/>
          <w:szCs w:val="28"/>
        </w:rPr>
        <w:t>panta pirmās daļas sankciju, kura paredz transportlīdzekļu vadīšanas tiesību atņemšanu uz sešiem mēnešiem, vēršam uzmanību uz to, ka praksē var izveidoties situācija, ka persona, kura pēc 2021.</w:t>
      </w:r>
      <w:r w:rsidR="00E151FB">
        <w:rPr>
          <w:rFonts w:ascii="Times New Roman" w:hAnsi="Times New Roman"/>
          <w:sz w:val="28"/>
          <w:szCs w:val="28"/>
        </w:rPr>
        <w:t> </w:t>
      </w:r>
      <w:r w:rsidRPr="007F6DDC">
        <w:rPr>
          <w:rFonts w:ascii="Times New Roman" w:hAnsi="Times New Roman"/>
          <w:sz w:val="28"/>
          <w:szCs w:val="28"/>
        </w:rPr>
        <w:t>gada 1.</w:t>
      </w:r>
      <w:r w:rsidR="00E151FB">
        <w:rPr>
          <w:rFonts w:ascii="Times New Roman" w:hAnsi="Times New Roman"/>
          <w:sz w:val="28"/>
          <w:szCs w:val="28"/>
        </w:rPr>
        <w:t> </w:t>
      </w:r>
      <w:r w:rsidRPr="007F6DDC">
        <w:rPr>
          <w:rFonts w:ascii="Times New Roman" w:hAnsi="Times New Roman"/>
          <w:sz w:val="28"/>
          <w:szCs w:val="28"/>
        </w:rPr>
        <w:t>janvāra būs sodīta par Ceļu satiksmes likuma 62.</w:t>
      </w:r>
      <w:r w:rsidR="00E151FB">
        <w:rPr>
          <w:rFonts w:ascii="Times New Roman" w:hAnsi="Times New Roman"/>
          <w:sz w:val="28"/>
          <w:szCs w:val="28"/>
        </w:rPr>
        <w:t> </w:t>
      </w:r>
      <w:r w:rsidRPr="007F6DDC">
        <w:rPr>
          <w:rFonts w:ascii="Times New Roman" w:hAnsi="Times New Roman"/>
          <w:sz w:val="28"/>
          <w:szCs w:val="28"/>
        </w:rPr>
        <w:t>panta pirmajā daļā paredzēto pārkāpumu un vēlēsies atgūt transportlīdzekļu vadīšanas tiesības, to nevarēs izdarīt līdz 2022.</w:t>
      </w:r>
      <w:r w:rsidR="00E151FB">
        <w:rPr>
          <w:rFonts w:ascii="Times New Roman" w:hAnsi="Times New Roman"/>
          <w:sz w:val="28"/>
          <w:szCs w:val="28"/>
        </w:rPr>
        <w:t> </w:t>
      </w:r>
      <w:r w:rsidRPr="007F6DDC">
        <w:rPr>
          <w:rFonts w:ascii="Times New Roman" w:hAnsi="Times New Roman"/>
          <w:sz w:val="28"/>
          <w:szCs w:val="28"/>
        </w:rPr>
        <w:t>gada 1.</w:t>
      </w:r>
      <w:r w:rsidR="00E151FB">
        <w:rPr>
          <w:rFonts w:ascii="Times New Roman" w:hAnsi="Times New Roman"/>
          <w:sz w:val="28"/>
          <w:szCs w:val="28"/>
        </w:rPr>
        <w:t> </w:t>
      </w:r>
      <w:r w:rsidRPr="007F6DDC">
        <w:rPr>
          <w:rFonts w:ascii="Times New Roman" w:hAnsi="Times New Roman"/>
          <w:sz w:val="28"/>
          <w:szCs w:val="28"/>
        </w:rPr>
        <w:t>janvārim, jo saskaņā ar Ceļu satiksmes likuma 22.</w:t>
      </w:r>
      <w:r w:rsidR="00E151FB">
        <w:rPr>
          <w:rFonts w:ascii="Times New Roman" w:hAnsi="Times New Roman"/>
          <w:sz w:val="28"/>
          <w:szCs w:val="28"/>
        </w:rPr>
        <w:t> </w:t>
      </w:r>
      <w:r w:rsidRPr="007F6DDC">
        <w:rPr>
          <w:rFonts w:ascii="Times New Roman" w:hAnsi="Times New Roman"/>
          <w:sz w:val="28"/>
          <w:szCs w:val="28"/>
        </w:rPr>
        <w:t>panta pirmās daļas 3)</w:t>
      </w:r>
      <w:r w:rsidRPr="007F6DDC">
        <w:rPr>
          <w:rFonts w:ascii="Times New Roman" w:hAnsi="Times New Roman"/>
          <w:sz w:val="28"/>
          <w:szCs w:val="28"/>
          <w:vertAlign w:val="superscript"/>
        </w:rPr>
        <w:t>1</w:t>
      </w:r>
      <w:r w:rsidRPr="007F6DDC">
        <w:rPr>
          <w:rFonts w:ascii="Times New Roman" w:hAnsi="Times New Roman"/>
          <w:sz w:val="28"/>
          <w:szCs w:val="28"/>
        </w:rPr>
        <w:t xml:space="preserve"> punktu transportlīdzekļu vadīšanas tiesības var atgūt tikai pēc dalības uzvedības korekcijas programmā, bet attiecīgie Ministru kabineta noteikumi nebūs spēkā un uzvedības korekcijas programmas netiks īstenotas. Papildus norādām, ka saskaņā ar Valsts policijas datiem 2020.</w:t>
      </w:r>
      <w:r w:rsidR="00E151FB">
        <w:rPr>
          <w:rFonts w:ascii="Times New Roman" w:hAnsi="Times New Roman"/>
          <w:sz w:val="28"/>
          <w:szCs w:val="28"/>
        </w:rPr>
        <w:t> </w:t>
      </w:r>
      <w:r w:rsidRPr="007F6DDC">
        <w:rPr>
          <w:rFonts w:ascii="Times New Roman" w:hAnsi="Times New Roman"/>
          <w:sz w:val="28"/>
          <w:szCs w:val="28"/>
        </w:rPr>
        <w:t>gadā saskaņā ar Ceļu satiksmes likuma 62.</w:t>
      </w:r>
      <w:r w:rsidR="00E151FB">
        <w:rPr>
          <w:rFonts w:ascii="Times New Roman" w:hAnsi="Times New Roman"/>
          <w:sz w:val="28"/>
          <w:szCs w:val="28"/>
        </w:rPr>
        <w:t> </w:t>
      </w:r>
      <w:r w:rsidRPr="007F6DDC">
        <w:rPr>
          <w:rFonts w:ascii="Times New Roman" w:hAnsi="Times New Roman"/>
          <w:sz w:val="28"/>
          <w:szCs w:val="28"/>
        </w:rPr>
        <w:t>panta pirmo daļu (līdz 2020.</w:t>
      </w:r>
      <w:r w:rsidR="00E151FB">
        <w:rPr>
          <w:rFonts w:ascii="Times New Roman" w:hAnsi="Times New Roman"/>
          <w:sz w:val="28"/>
          <w:szCs w:val="28"/>
        </w:rPr>
        <w:t> </w:t>
      </w:r>
      <w:r w:rsidRPr="007F6DDC">
        <w:rPr>
          <w:rFonts w:ascii="Times New Roman" w:hAnsi="Times New Roman"/>
          <w:sz w:val="28"/>
          <w:szCs w:val="28"/>
        </w:rPr>
        <w:t>gada 1.</w:t>
      </w:r>
      <w:r w:rsidR="00E151FB">
        <w:rPr>
          <w:rFonts w:ascii="Times New Roman" w:hAnsi="Times New Roman"/>
          <w:sz w:val="28"/>
          <w:szCs w:val="28"/>
        </w:rPr>
        <w:t> </w:t>
      </w:r>
      <w:r w:rsidRPr="007F6DDC">
        <w:rPr>
          <w:rFonts w:ascii="Times New Roman" w:hAnsi="Times New Roman"/>
          <w:sz w:val="28"/>
          <w:szCs w:val="28"/>
        </w:rPr>
        <w:t>jūlijam – Latvijas Administratīvo pārkāpumu kodeksa 149.</w:t>
      </w:r>
      <w:r w:rsidRPr="007F6DDC">
        <w:rPr>
          <w:rFonts w:ascii="Times New Roman" w:hAnsi="Times New Roman"/>
          <w:sz w:val="28"/>
          <w:szCs w:val="28"/>
          <w:vertAlign w:val="superscript"/>
        </w:rPr>
        <w:t>15</w:t>
      </w:r>
      <w:r w:rsidRPr="007F6DDC">
        <w:rPr>
          <w:rFonts w:ascii="Times New Roman" w:hAnsi="Times New Roman"/>
          <w:sz w:val="28"/>
          <w:szCs w:val="28"/>
        </w:rPr>
        <w:t xml:space="preserve"> panta pirmā daļa) </w:t>
      </w:r>
      <w:r w:rsidR="00EE21E8">
        <w:rPr>
          <w:rFonts w:ascii="Times New Roman" w:hAnsi="Times New Roman"/>
          <w:sz w:val="28"/>
          <w:szCs w:val="28"/>
        </w:rPr>
        <w:t xml:space="preserve">administratīvais </w:t>
      </w:r>
      <w:r w:rsidRPr="007F6DDC">
        <w:rPr>
          <w:rFonts w:ascii="Times New Roman" w:hAnsi="Times New Roman"/>
          <w:sz w:val="28"/>
          <w:szCs w:val="28"/>
        </w:rPr>
        <w:t>sod</w:t>
      </w:r>
      <w:r w:rsidR="00EE21E8">
        <w:rPr>
          <w:rFonts w:ascii="Times New Roman" w:hAnsi="Times New Roman"/>
          <w:sz w:val="28"/>
          <w:szCs w:val="28"/>
        </w:rPr>
        <w:t>s piemērots 35 personām</w:t>
      </w:r>
      <w:r w:rsidRPr="007F6DDC">
        <w:rPr>
          <w:rFonts w:ascii="Times New Roman" w:hAnsi="Times New Roman"/>
          <w:sz w:val="28"/>
          <w:szCs w:val="28"/>
        </w:rPr>
        <w:t>.</w:t>
      </w:r>
      <w:r w:rsidR="008B0766">
        <w:rPr>
          <w:rFonts w:ascii="Times New Roman" w:hAnsi="Times New Roman"/>
          <w:sz w:val="28"/>
          <w:szCs w:val="28"/>
        </w:rPr>
        <w:t xml:space="preserve"> Tādējādi var prognozēt, ka pēc 2021.</w:t>
      </w:r>
      <w:r w:rsidR="00E151FB">
        <w:rPr>
          <w:rFonts w:ascii="Times New Roman" w:hAnsi="Times New Roman"/>
          <w:sz w:val="28"/>
          <w:szCs w:val="28"/>
        </w:rPr>
        <w:t> </w:t>
      </w:r>
      <w:r w:rsidR="008B0766">
        <w:rPr>
          <w:rFonts w:ascii="Times New Roman" w:hAnsi="Times New Roman"/>
          <w:sz w:val="28"/>
          <w:szCs w:val="28"/>
        </w:rPr>
        <w:t>gada 1.</w:t>
      </w:r>
      <w:r w:rsidR="00E151FB">
        <w:rPr>
          <w:rFonts w:ascii="Times New Roman" w:hAnsi="Times New Roman"/>
          <w:sz w:val="28"/>
          <w:szCs w:val="28"/>
        </w:rPr>
        <w:t> </w:t>
      </w:r>
      <w:r w:rsidR="008B0766">
        <w:rPr>
          <w:rFonts w:ascii="Times New Roman" w:hAnsi="Times New Roman"/>
          <w:sz w:val="28"/>
          <w:szCs w:val="28"/>
        </w:rPr>
        <w:t xml:space="preserve">jūlija katru mēnesi transportlīdzekļu vadīšanas tiesības varētu vēlēties atgūt 2-4 personas, kuras sodītas par  </w:t>
      </w:r>
      <w:r w:rsidR="008B0766" w:rsidRPr="008B0766">
        <w:rPr>
          <w:rFonts w:ascii="Times New Roman" w:hAnsi="Times New Roman"/>
          <w:sz w:val="28"/>
          <w:szCs w:val="28"/>
        </w:rPr>
        <w:t>Ceļu</w:t>
      </w:r>
      <w:r w:rsidR="008B0766">
        <w:rPr>
          <w:rFonts w:ascii="Times New Roman" w:hAnsi="Times New Roman"/>
          <w:sz w:val="28"/>
          <w:szCs w:val="28"/>
        </w:rPr>
        <w:t xml:space="preserve"> satiksmes likuma 62.</w:t>
      </w:r>
      <w:r w:rsidR="00E151FB">
        <w:rPr>
          <w:rFonts w:ascii="Times New Roman" w:hAnsi="Times New Roman"/>
          <w:sz w:val="28"/>
          <w:szCs w:val="28"/>
        </w:rPr>
        <w:t> </w:t>
      </w:r>
      <w:r w:rsidR="008B0766">
        <w:rPr>
          <w:rFonts w:ascii="Times New Roman" w:hAnsi="Times New Roman"/>
          <w:sz w:val="28"/>
          <w:szCs w:val="28"/>
        </w:rPr>
        <w:t>panta pirmajā daļā paredzēto pārkāpumu izdarīšanu.</w:t>
      </w:r>
    </w:p>
    <w:p w14:paraId="70C04CCA" w14:textId="77777777" w:rsidR="007F6DDC" w:rsidRPr="007F6DDC" w:rsidRDefault="007F6DDC" w:rsidP="007F6DDC">
      <w:pPr>
        <w:spacing w:after="0" w:line="240" w:lineRule="auto"/>
        <w:ind w:firstLine="720"/>
        <w:contextualSpacing/>
        <w:jc w:val="both"/>
        <w:rPr>
          <w:rFonts w:ascii="Times New Roman" w:hAnsi="Times New Roman"/>
          <w:sz w:val="28"/>
          <w:szCs w:val="28"/>
        </w:rPr>
      </w:pPr>
      <w:r w:rsidRPr="007F6DDC">
        <w:rPr>
          <w:rFonts w:ascii="Times New Roman" w:hAnsi="Times New Roman"/>
          <w:sz w:val="28"/>
          <w:szCs w:val="28"/>
        </w:rPr>
        <w:t>Ievērojot minēto, aicinām izvērtēt projekta 26.</w:t>
      </w:r>
      <w:r w:rsidR="00E151FB">
        <w:rPr>
          <w:rFonts w:ascii="Times New Roman" w:hAnsi="Times New Roman"/>
          <w:sz w:val="28"/>
          <w:szCs w:val="28"/>
        </w:rPr>
        <w:t> </w:t>
      </w:r>
      <w:r w:rsidRPr="007F6DDC">
        <w:rPr>
          <w:rFonts w:ascii="Times New Roman" w:hAnsi="Times New Roman"/>
          <w:sz w:val="28"/>
          <w:szCs w:val="28"/>
        </w:rPr>
        <w:t>punktā paredzēto noteikumu spēkā stāšanās termiņu. Iekšlietu ministrijas ieskatā Ministru kabineta noteikumiem būtu jāstājas spēkā ne vēlāk kā 2021.</w:t>
      </w:r>
      <w:r w:rsidR="00E151FB">
        <w:rPr>
          <w:rFonts w:ascii="Times New Roman" w:hAnsi="Times New Roman"/>
          <w:sz w:val="28"/>
          <w:szCs w:val="28"/>
        </w:rPr>
        <w:t> </w:t>
      </w:r>
      <w:r w:rsidRPr="007F6DDC">
        <w:rPr>
          <w:rFonts w:ascii="Times New Roman" w:hAnsi="Times New Roman"/>
          <w:sz w:val="28"/>
          <w:szCs w:val="28"/>
        </w:rPr>
        <w:t>gada 1.</w:t>
      </w:r>
      <w:r w:rsidR="00E151FB">
        <w:rPr>
          <w:rFonts w:ascii="Times New Roman" w:hAnsi="Times New Roman"/>
          <w:sz w:val="28"/>
          <w:szCs w:val="28"/>
        </w:rPr>
        <w:t> </w:t>
      </w:r>
      <w:r w:rsidRPr="007F6DDC">
        <w:rPr>
          <w:rFonts w:ascii="Times New Roman" w:hAnsi="Times New Roman"/>
          <w:sz w:val="28"/>
          <w:szCs w:val="28"/>
        </w:rPr>
        <w:t>jūlijā.</w:t>
      </w:r>
    </w:p>
    <w:p w14:paraId="1C4EDAFE" w14:textId="77777777" w:rsidR="00CE1632" w:rsidRDefault="00CE1632" w:rsidP="00CE1632">
      <w:pPr>
        <w:spacing w:after="0" w:line="240" w:lineRule="auto"/>
        <w:rPr>
          <w:rFonts w:ascii="Times New Roman" w:hAnsi="Times New Roman"/>
          <w:sz w:val="28"/>
          <w:szCs w:val="28"/>
        </w:rPr>
      </w:pPr>
    </w:p>
    <w:p w14:paraId="1834149F" w14:textId="77777777" w:rsidR="00CE1632" w:rsidRDefault="00CE1632" w:rsidP="00CE1632">
      <w:pPr>
        <w:spacing w:after="0" w:line="240" w:lineRule="auto"/>
        <w:rPr>
          <w:rFonts w:ascii="Times New Roman" w:hAnsi="Times New Roman"/>
          <w:sz w:val="28"/>
          <w:szCs w:val="28"/>
        </w:rPr>
      </w:pPr>
    </w:p>
    <w:p w14:paraId="2107E324" w14:textId="77777777" w:rsidR="00CE1632" w:rsidRDefault="00CE1632" w:rsidP="00CE1632">
      <w:pPr>
        <w:spacing w:after="0" w:line="240" w:lineRule="auto"/>
        <w:rPr>
          <w:rFonts w:ascii="Times New Roman" w:hAnsi="Times New Roman"/>
          <w:sz w:val="28"/>
          <w:szCs w:val="28"/>
        </w:rPr>
      </w:pPr>
    </w:p>
    <w:p w14:paraId="46A1AB94" w14:textId="77777777" w:rsidR="00CE1632" w:rsidRDefault="00CE1632" w:rsidP="00CE1632">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539"/>
        <w:gridCol w:w="4546"/>
      </w:tblGrid>
      <w:tr w:rsidR="00000000" w14:paraId="3B032535" w14:textId="77777777" w:rsidTr="00654DFC">
        <w:tc>
          <w:tcPr>
            <w:tcW w:w="4650" w:type="dxa"/>
            <w:hideMark/>
          </w:tcPr>
          <w:p w14:paraId="43401BE4" w14:textId="77777777" w:rsidR="00CE1632" w:rsidRDefault="00E151FB" w:rsidP="00654DFC">
            <w:pPr>
              <w:spacing w:after="0" w:line="240" w:lineRule="auto"/>
              <w:rPr>
                <w:rFonts w:ascii="Times New Roman" w:hAnsi="Times New Roman"/>
                <w:sz w:val="28"/>
                <w:szCs w:val="28"/>
              </w:rPr>
            </w:pPr>
            <w:r>
              <w:rPr>
                <w:rFonts w:ascii="Times New Roman" w:hAnsi="Times New Roman"/>
                <w:noProof/>
                <w:sz w:val="28"/>
                <w:szCs w:val="28"/>
              </w:rPr>
              <w:t>V</w:t>
            </w:r>
            <w:r w:rsidR="00CE1632">
              <w:rPr>
                <w:rFonts w:ascii="Times New Roman" w:hAnsi="Times New Roman"/>
                <w:noProof/>
                <w:sz w:val="28"/>
                <w:szCs w:val="28"/>
              </w:rPr>
              <w:t>alsts sekretārs</w:t>
            </w:r>
          </w:p>
        </w:tc>
        <w:tc>
          <w:tcPr>
            <w:tcW w:w="4651" w:type="dxa"/>
            <w:hideMark/>
          </w:tcPr>
          <w:p w14:paraId="0D7ACC7A" w14:textId="77777777" w:rsidR="00CE1632" w:rsidRDefault="00CE1632" w:rsidP="00654DFC">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14:paraId="02B747A3" w14:textId="77777777" w:rsidR="00CE1632" w:rsidRDefault="00CE1632" w:rsidP="00CE1632">
      <w:pPr>
        <w:spacing w:after="0" w:line="240" w:lineRule="auto"/>
        <w:rPr>
          <w:rFonts w:ascii="Times New Roman" w:hAnsi="Times New Roman"/>
          <w:sz w:val="28"/>
          <w:szCs w:val="28"/>
        </w:rPr>
      </w:pPr>
    </w:p>
    <w:p w14:paraId="4C43E279" w14:textId="77777777" w:rsidR="00CE1632" w:rsidRDefault="00CE1632" w:rsidP="00CE1632">
      <w:pPr>
        <w:spacing w:after="0" w:line="240" w:lineRule="auto"/>
        <w:rPr>
          <w:rFonts w:ascii="Times New Roman" w:hAnsi="Times New Roman"/>
          <w:sz w:val="28"/>
          <w:szCs w:val="28"/>
        </w:rPr>
      </w:pPr>
    </w:p>
    <w:p w14:paraId="635426E1" w14:textId="77777777" w:rsidR="00CE1632" w:rsidRDefault="00CE1632" w:rsidP="00CE1632">
      <w:pPr>
        <w:spacing w:after="0" w:line="240" w:lineRule="auto"/>
        <w:rPr>
          <w:rFonts w:ascii="Times New Roman" w:hAnsi="Times New Roman"/>
          <w:sz w:val="28"/>
          <w:szCs w:val="28"/>
        </w:rPr>
      </w:pPr>
    </w:p>
    <w:p w14:paraId="2E647E4D" w14:textId="77777777" w:rsidR="007B5F77" w:rsidRDefault="007B5F77" w:rsidP="007B5F77">
      <w:pPr>
        <w:spacing w:after="0" w:line="240" w:lineRule="auto"/>
        <w:rPr>
          <w:rFonts w:ascii="Times New Roman" w:hAnsi="Times New Roman"/>
          <w:sz w:val="28"/>
          <w:szCs w:val="28"/>
        </w:rPr>
      </w:pPr>
    </w:p>
    <w:p w14:paraId="604E0D6A" w14:textId="77777777" w:rsidR="007B5F77" w:rsidRPr="00E151FB" w:rsidRDefault="007B5F77" w:rsidP="007B5F77">
      <w:pPr>
        <w:spacing w:after="0" w:line="240" w:lineRule="auto"/>
        <w:rPr>
          <w:rFonts w:ascii="Times New Roman" w:hAnsi="Times New Roman"/>
          <w:sz w:val="24"/>
          <w:szCs w:val="28"/>
        </w:rPr>
      </w:pPr>
      <w:r w:rsidRPr="00E151FB">
        <w:rPr>
          <w:rFonts w:ascii="Times New Roman" w:hAnsi="Times New Roman"/>
          <w:noProof/>
          <w:sz w:val="24"/>
          <w:szCs w:val="28"/>
        </w:rPr>
        <w:t>Ronalds Petrovskis</w:t>
      </w:r>
      <w:r w:rsidRPr="00E151FB">
        <w:rPr>
          <w:rFonts w:ascii="Times New Roman" w:hAnsi="Times New Roman"/>
          <w:sz w:val="24"/>
          <w:szCs w:val="28"/>
        </w:rPr>
        <w:t xml:space="preserve">, </w:t>
      </w:r>
      <w:r w:rsidRPr="00E151FB">
        <w:rPr>
          <w:rFonts w:ascii="Times New Roman" w:hAnsi="Times New Roman"/>
          <w:noProof/>
          <w:sz w:val="24"/>
          <w:szCs w:val="28"/>
        </w:rPr>
        <w:t>67219593</w:t>
      </w:r>
    </w:p>
    <w:p w14:paraId="2D657340" w14:textId="77777777" w:rsidR="007B5F77" w:rsidRPr="00E151FB" w:rsidRDefault="007B5F77" w:rsidP="007B5F77">
      <w:pPr>
        <w:spacing w:after="0" w:line="240" w:lineRule="auto"/>
        <w:rPr>
          <w:rFonts w:ascii="Times New Roman" w:hAnsi="Times New Roman"/>
          <w:sz w:val="24"/>
          <w:szCs w:val="28"/>
        </w:rPr>
      </w:pPr>
      <w:r w:rsidRPr="00E151FB">
        <w:rPr>
          <w:rFonts w:ascii="Times New Roman" w:hAnsi="Times New Roman"/>
          <w:noProof/>
          <w:sz w:val="24"/>
          <w:szCs w:val="28"/>
        </w:rPr>
        <w:t>ronalds.petrovskis@iem.gov.lv</w:t>
      </w:r>
    </w:p>
    <w:p w14:paraId="28032CA0" w14:textId="77777777" w:rsidR="007B5F77" w:rsidRDefault="007B5F77" w:rsidP="007B5F77">
      <w:pPr>
        <w:spacing w:after="0" w:line="240" w:lineRule="auto"/>
        <w:rPr>
          <w:rFonts w:ascii="Times New Roman" w:hAnsi="Times New Roman"/>
          <w:sz w:val="28"/>
          <w:szCs w:val="28"/>
        </w:rPr>
      </w:pPr>
    </w:p>
    <w:p w14:paraId="1CD3CFD1" w14:textId="77777777" w:rsidR="00CE1632" w:rsidRDefault="00CE1632" w:rsidP="00CE1632">
      <w:pPr>
        <w:spacing w:after="0" w:line="240" w:lineRule="auto"/>
        <w:rPr>
          <w:rFonts w:ascii="Times New Roman" w:hAnsi="Times New Roman"/>
          <w:sz w:val="28"/>
          <w:szCs w:val="28"/>
        </w:rPr>
      </w:pPr>
    </w:p>
    <w:p w14:paraId="04D848AA" w14:textId="77777777" w:rsidR="00CE1632" w:rsidRDefault="00CE1632" w:rsidP="00CE1632">
      <w:pPr>
        <w:spacing w:after="0" w:line="240" w:lineRule="auto"/>
        <w:rPr>
          <w:rFonts w:ascii="Times New Roman" w:hAnsi="Times New Roman"/>
          <w:sz w:val="28"/>
          <w:szCs w:val="28"/>
        </w:rPr>
      </w:pPr>
    </w:p>
    <w:p w14:paraId="78685D06" w14:textId="77777777" w:rsidR="00CE1632" w:rsidRDefault="00CE1632" w:rsidP="00CE1632">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14:paraId="56C5A305" w14:textId="77777777" w:rsidR="00CF3A42" w:rsidRDefault="00CF3A42" w:rsidP="00CF3A42">
      <w:pPr>
        <w:spacing w:after="0" w:line="240" w:lineRule="auto"/>
        <w:rPr>
          <w:rFonts w:ascii="Times New Roman" w:hAnsi="Times New Roman"/>
          <w:sz w:val="24"/>
          <w:szCs w:val="28"/>
        </w:rPr>
      </w:pPr>
    </w:p>
    <w:p w14:paraId="770BC9C2" w14:textId="77777777" w:rsidR="00901B81" w:rsidRPr="009E3747" w:rsidRDefault="00901B81" w:rsidP="00CF3A42">
      <w:pPr>
        <w:spacing w:after="0" w:line="240" w:lineRule="auto"/>
        <w:rPr>
          <w:rFonts w:ascii="Times New Roman" w:hAnsi="Times New Roman"/>
          <w:sz w:val="24"/>
          <w:szCs w:val="28"/>
        </w:rPr>
      </w:pPr>
    </w:p>
    <w:sectPr w:rsidR="00901B81" w:rsidRPr="009E3747"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0B59E" w14:textId="77777777" w:rsidR="00F30D55" w:rsidRDefault="00F30D55">
      <w:pPr>
        <w:spacing w:after="0" w:line="240" w:lineRule="auto"/>
      </w:pPr>
      <w:r>
        <w:separator/>
      </w:r>
    </w:p>
  </w:endnote>
  <w:endnote w:type="continuationSeparator" w:id="0">
    <w:p w14:paraId="5D9287A9" w14:textId="77777777" w:rsidR="00F30D55" w:rsidRDefault="00F30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B5E5" w14:textId="77777777" w:rsidR="00901B81" w:rsidRPr="00901B81" w:rsidRDefault="00901B81" w:rsidP="00901B81">
    <w:pPr>
      <w:pStyle w:val="Footer"/>
      <w:jc w:val="center"/>
      <w:rPr>
        <w:rFonts w:ascii="Times New Roman" w:hAnsi="Times New Roman"/>
      </w:rPr>
    </w:pPr>
  </w:p>
  <w:p w14:paraId="1D46DA46" w14:textId="77777777" w:rsidR="00901B81" w:rsidRDefault="00901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6795" w14:textId="77777777" w:rsidR="00901B81" w:rsidRPr="00901B81" w:rsidRDefault="00901B81" w:rsidP="00901B81">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4DAC7" w14:textId="77777777" w:rsidR="00F30D55" w:rsidRDefault="00F30D55">
      <w:pPr>
        <w:spacing w:after="0" w:line="240" w:lineRule="auto"/>
      </w:pPr>
      <w:r>
        <w:separator/>
      </w:r>
    </w:p>
  </w:footnote>
  <w:footnote w:type="continuationSeparator" w:id="0">
    <w:p w14:paraId="3A2D00E9" w14:textId="77777777" w:rsidR="00F30D55" w:rsidRDefault="00F30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F3CD" w14:textId="77777777" w:rsidR="00901B81" w:rsidRPr="00901B81" w:rsidRDefault="00901B81" w:rsidP="00901B81">
    <w:pPr>
      <w:pStyle w:val="Header"/>
      <w:jc w:val="center"/>
      <w:rPr>
        <w:rFonts w:ascii="Times New Roman" w:hAnsi="Times New Roman"/>
      </w:rPr>
    </w:pPr>
  </w:p>
  <w:p w14:paraId="7092CD9F" w14:textId="77777777" w:rsidR="00211B47" w:rsidRDefault="00211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BF11" w14:textId="77777777" w:rsidR="00901B81" w:rsidRPr="00901B81" w:rsidRDefault="00901B81" w:rsidP="00901B81">
    <w:pPr>
      <w:pStyle w:val="Header"/>
      <w:jc w:val="center"/>
      <w:rPr>
        <w:rFonts w:ascii="Times New Roman" w:hAnsi="Times New Roman"/>
      </w:rPr>
    </w:pPr>
  </w:p>
  <w:p w14:paraId="2DE7D7B4"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69CE"/>
    <w:rsid w:val="00030349"/>
    <w:rsid w:val="00043139"/>
    <w:rsid w:val="00067083"/>
    <w:rsid w:val="000751E6"/>
    <w:rsid w:val="00092CB0"/>
    <w:rsid w:val="00110542"/>
    <w:rsid w:val="00124173"/>
    <w:rsid w:val="001528AD"/>
    <w:rsid w:val="0018027E"/>
    <w:rsid w:val="001B7DE7"/>
    <w:rsid w:val="001D69F2"/>
    <w:rsid w:val="00202A48"/>
    <w:rsid w:val="00211B47"/>
    <w:rsid w:val="00275B9E"/>
    <w:rsid w:val="002A46F1"/>
    <w:rsid w:val="002B3077"/>
    <w:rsid w:val="002E1474"/>
    <w:rsid w:val="00332C67"/>
    <w:rsid w:val="00335032"/>
    <w:rsid w:val="00373D36"/>
    <w:rsid w:val="003B199A"/>
    <w:rsid w:val="003B2519"/>
    <w:rsid w:val="00493308"/>
    <w:rsid w:val="004F626F"/>
    <w:rsid w:val="00520A93"/>
    <w:rsid w:val="00535564"/>
    <w:rsid w:val="005A1BCB"/>
    <w:rsid w:val="005C346B"/>
    <w:rsid w:val="005F6A6C"/>
    <w:rsid w:val="00626820"/>
    <w:rsid w:val="00654DFC"/>
    <w:rsid w:val="00655EB9"/>
    <w:rsid w:val="006616D2"/>
    <w:rsid w:val="00663C3A"/>
    <w:rsid w:val="00664E31"/>
    <w:rsid w:val="006A56C0"/>
    <w:rsid w:val="006B01C5"/>
    <w:rsid w:val="006C1639"/>
    <w:rsid w:val="006D7CB6"/>
    <w:rsid w:val="0074324D"/>
    <w:rsid w:val="007704BD"/>
    <w:rsid w:val="007A47FD"/>
    <w:rsid w:val="007B1A16"/>
    <w:rsid w:val="007B3BA5"/>
    <w:rsid w:val="007B48EC"/>
    <w:rsid w:val="007B5773"/>
    <w:rsid w:val="007B5F77"/>
    <w:rsid w:val="007E4D1F"/>
    <w:rsid w:val="007E60FB"/>
    <w:rsid w:val="007F6DDC"/>
    <w:rsid w:val="00804601"/>
    <w:rsid w:val="00815277"/>
    <w:rsid w:val="00835749"/>
    <w:rsid w:val="0083629D"/>
    <w:rsid w:val="00876177"/>
    <w:rsid w:val="00876C21"/>
    <w:rsid w:val="008848A6"/>
    <w:rsid w:val="0088699D"/>
    <w:rsid w:val="00894848"/>
    <w:rsid w:val="008B0766"/>
    <w:rsid w:val="008D13B4"/>
    <w:rsid w:val="00901B81"/>
    <w:rsid w:val="0095403B"/>
    <w:rsid w:val="00954D5A"/>
    <w:rsid w:val="009577C8"/>
    <w:rsid w:val="009964EC"/>
    <w:rsid w:val="009B0210"/>
    <w:rsid w:val="009E3747"/>
    <w:rsid w:val="009F01EE"/>
    <w:rsid w:val="00A27A9F"/>
    <w:rsid w:val="00A44201"/>
    <w:rsid w:val="00AB085D"/>
    <w:rsid w:val="00AD474F"/>
    <w:rsid w:val="00B91CD1"/>
    <w:rsid w:val="00BD6774"/>
    <w:rsid w:val="00BE59F8"/>
    <w:rsid w:val="00C47F57"/>
    <w:rsid w:val="00C80A36"/>
    <w:rsid w:val="00C9108F"/>
    <w:rsid w:val="00C95BBC"/>
    <w:rsid w:val="00CA2AE5"/>
    <w:rsid w:val="00CB0598"/>
    <w:rsid w:val="00CE1632"/>
    <w:rsid w:val="00CE607C"/>
    <w:rsid w:val="00CF3A42"/>
    <w:rsid w:val="00D21FA6"/>
    <w:rsid w:val="00D442EB"/>
    <w:rsid w:val="00D55642"/>
    <w:rsid w:val="00D55B4B"/>
    <w:rsid w:val="00DB76AE"/>
    <w:rsid w:val="00DC2F13"/>
    <w:rsid w:val="00E151FB"/>
    <w:rsid w:val="00E365CE"/>
    <w:rsid w:val="00E436D8"/>
    <w:rsid w:val="00E529E8"/>
    <w:rsid w:val="00E77E3E"/>
    <w:rsid w:val="00E86986"/>
    <w:rsid w:val="00EE1DAE"/>
    <w:rsid w:val="00EE21E8"/>
    <w:rsid w:val="00EF3368"/>
    <w:rsid w:val="00F05AE8"/>
    <w:rsid w:val="00F10F21"/>
    <w:rsid w:val="00F30D55"/>
    <w:rsid w:val="00F35E16"/>
    <w:rsid w:val="00F60586"/>
    <w:rsid w:val="00FC4D81"/>
    <w:rsid w:val="00FD5E8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0080F"/>
  <w15:chartTrackingRefBased/>
  <w15:docId w15:val="{29BF906F-9963-48A3-9C8A-7D8D3C49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483756">
      <w:bodyDiv w:val="1"/>
      <w:marLeft w:val="0"/>
      <w:marRight w:val="0"/>
      <w:marTop w:val="0"/>
      <w:marBottom w:val="0"/>
      <w:divBdr>
        <w:top w:val="none" w:sz="0" w:space="0" w:color="auto"/>
        <w:left w:val="none" w:sz="0" w:space="0" w:color="auto"/>
        <w:bottom w:val="none" w:sz="0" w:space="0" w:color="auto"/>
        <w:right w:val="none" w:sz="0" w:space="0" w:color="auto"/>
      </w:divBdr>
    </w:div>
    <w:div w:id="1629781821">
      <w:bodyDiv w:val="1"/>
      <w:marLeft w:val="0"/>
      <w:marRight w:val="0"/>
      <w:marTop w:val="0"/>
      <w:marBottom w:val="0"/>
      <w:divBdr>
        <w:top w:val="none" w:sz="0" w:space="0" w:color="auto"/>
        <w:left w:val="none" w:sz="0" w:space="0" w:color="auto"/>
        <w:bottom w:val="none" w:sz="0" w:space="0" w:color="auto"/>
        <w:right w:val="none" w:sz="0" w:space="0" w:color="auto"/>
      </w:divBdr>
    </w:div>
    <w:div w:id="1810169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52A8D-EEE4-4549-B7AB-7BCB5B0D9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2478</Words>
  <Characters>1413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Jānis Kalniņš</cp:lastModifiedBy>
  <cp:revision>2</cp:revision>
  <cp:lastPrinted>1601-01-01T00:00:00Z</cp:lastPrinted>
  <dcterms:created xsi:type="dcterms:W3CDTF">2021-09-22T05:44:00Z</dcterms:created>
  <dcterms:modified xsi:type="dcterms:W3CDTF">2021-09-22T05:44:00Z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