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6.2. apakšpunktā skaidrot, kā noteikts uzturēšanas izmaksu apmērs 2028. gadam un kāpēc tas ir 75% apmērā no pilna gada summas, ja projektu īsteno līdz 2028.gada III ceturksnim.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1.3.1.1. pasākuma “IKT risinājumu un pakalpojumu attīstība un iespēju radīšana privātajam sektoram” ietvaros, ja projekta iesniegums atbilst projektu </w:t>
            </w:r>
            <w:r w:rsidR="00000000" w:rsidRPr="00000000" w:rsidDel="00000000">
              <w:rPr>
                <w:rtl w:val="0"/>
              </w:rPr>
              <w:t xml:space="preserve">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pasākumam "IKT risinājumu un pakalpojumu attīstība un iespēju radīšana privātajam sektoram" īstenošanas noteikumi"</w:t>
            </w:r>
            <w:r w:rsidR="00000000" w:rsidRPr="00000000" w:rsidDel="00000000">
              <w:rPr>
                <w:rtl w:val="0"/>
              </w:rPr>
              <w:t xml:space="preserve"> </w:t>
            </w:r>
            <w:r w:rsidR="00000000" w:rsidRPr="00000000" w:rsidDel="00000000">
              <w:rPr>
                <w:rtl w:val="0"/>
              </w:rPr>
              <w:t xml:space="preserve">iekļautajiem nosacījumiem un projekta iesnieguma atlases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anotācijā esošo informāciju: “</w:t>
            </w:r>
            <w:r w:rsidR="00000000" w:rsidRPr="00000000" w:rsidDel="00000000">
              <w:rPr>
                <w:i w:val="1"/>
                <w:rtl w:val="0"/>
              </w:rPr>
              <w:t xml:space="preserve">Funkcijas LVRTC un ATD tiks deleģētas, nosakot pienākumus "Latvijas Republikas valsts robežas likumā” (tiesību akta ID: 24-TA-2478). 8). Abu iesaistīto pušu atbildības sadalījuma likumiskais pamats, tostarp ATD un LVRTC atbildība un konkrētās funkcijas, iesaistoties sistēmas izveides, attīstības un uzturēšanas procesā, tiks noteiktas, sistēmas pārzinim saskaņojot funkciju sadalījumu ar Satiksmes ministriju, kā arī noslēdzot attiecīgu deleģējuma līgumu (vienošanos) ar LVRTC.</w:t>
            </w:r>
            <w:r w:rsidR="00000000" w:rsidRPr="00000000" w:rsidDel="00000000">
              <w:rPr>
                <w:rtl w:val="0"/>
              </w:rPr>
              <w:t xml:space="preserve">”, lūdzam rīkojuma projektu papildināt ar punktu, kurā iekļauts nosacījums, ka finansējuma piešķiršana projekta īstenošanai tiek veikta tikai pēc tam, kad finansējuma saņēmējam ir deleģējums veikt valsts pārvaldes funkcijas, proti, ir stājušies spēkā grozījumi likumā “Latvijas Republikas valsts robežas likums” un noslēgts deleģējuma līgums. Atbilstoši lūdzam precizēt arī rīkojuma projekta anotāciju un projekta pasē sadaļu “7. Cita būtiska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anotāciju ar informāciju par termiņu, līdz kuram ir plānots nodrošināt, ka grozījumi likumā “Latvijas Republikas valsts robežas likums” stājās spēkā un tiek noslēgts deleģējuma līgums.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17. punktā norādīts, ka priekšlikums ir ņemts vērā, vienlaikus anotācijas 3. sadaļas punkts “Cita informācija” nav papildināta ar informāciju, ka investīciju pasākumam nepieciešamais Eiropas Reģionālās attīstības fonda finansējums un valsts budžeta finansējums tiks pieprasīts no valsts budžeta programmas 80.00.00 "Nesadalītais finansējums Eiropas Savienības politiku instrumentu un pārējās ārvalstu finanšu palīdzības līdzfinansēto projektu un pasākumu īstenošanai", līdz ar to lūdzam papildināt anotācijas 3. 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18.06.2025.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18.06.2025.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