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Papildu finansējumu piemaksām pedagogiem, kuri atbilstoši normatīvajiem aktiem par pedagogu profesionālās darbības kvalitātes novērtēšanas organizēšanu no 2017. gada 10. augusta ir ieguvuši profesionālās darbības 1., 2. un 3. kvalitātes pakāpi, samaksai par pedagogu pienākumu, izņemot mācību stundu vadīšanu, veikšanu, kā arī pedagogu mēneša darba algas likmes palielināšanai, aprēķina ne mazāk kā trīs procentu apmērā no šo noteikumu 8., 9. un 12. punktā minētās mērķdotācijas.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papildu finansējumu aprēķinā piemaksām pedagogiem, kā arī pedagogu mēneša darba algas likmes palielināšanai, nosakot to ne mazāk kā trīs procentu apmērā no šo noteikumu 8., 9. un 12. punktā minētās mērķdotācijas turpmākajos gados var radīt papildu nepieciešamību pēc finanšu resursiem. Ievērojot minēto, lūdzam papildināt anotācijas trešo sadaļu ar informāciju, ka noteikumu 13.</w:t>
            </w:r>
            <w:r w:rsidR="00000000" w:rsidRPr="00000000" w:rsidDel="00000000">
              <w:rPr>
                <w:vertAlign w:val="superscript"/>
                <w:rtl w:val="0"/>
              </w:rPr>
              <w:t xml:space="preserve">1</w:t>
            </w:r>
            <w:r w:rsidR="00000000" w:rsidRPr="00000000" w:rsidDel="00000000">
              <w:rPr>
                <w:rtl w:val="0"/>
              </w:rPr>
              <w:t xml:space="preserve"> punktā paredzēto nosacījumu izmaiņas turpmākajos gados tiks nodrošinātas 62.resorā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22-TA-3451</w:t>
    </w:r>
    <w:r>
      <w:br/>
    </w:r>
    <w:r w:rsidR="00000000" w:rsidRPr="00000000" w:rsidDel="00000000">
      <w:rPr>
        <w:rtl w:val="0"/>
      </w:rPr>
      <w:t xml:space="preserve">Izdrukāts 02.12.2022.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22-TA-3451</w:t>
    </w:r>
    <w:r>
      <w:br/>
    </w:r>
    <w:r w:rsidR="00000000" w:rsidRPr="00000000" w:rsidDel="00000000">
      <w:rPr>
        <w:rtl w:val="0"/>
      </w:rPr>
      <w:t xml:space="preserve">Izdrukāts 02.12.2022.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Atzinumi_22-TA-3451.docx</dc:title>
</cp:coreProperties>
</file>

<file path=docProps/custom.xml><?xml version="1.0" encoding="utf-8"?>
<Properties xmlns="http://schemas.openxmlformats.org/officeDocument/2006/custom-properties" xmlns:vt="http://schemas.openxmlformats.org/officeDocument/2006/docPropsVTypes"/>
</file>