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aizsardzības resora uzdevumiem saistībā ar Mākslīgā intelekta akta prasību ieviešanu”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16.05.2025.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16.05.2025.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