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2.1.2. pasākuma mērķa grupa un gala saņēmējs ir Latvijas Republikā reģistrēts komersants, kurš ir esošs biometāna ražotājs vai biometāna pārvadātājs vai plāno nodrošināt biometāna ražošanu vai pārvadāšanu.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14. punkta redakcijā ietverto atbalsta saņēmēju -  komersants, attiecīgi arī precizēt visā noteikumu projektā. Interesi par šo noteikuma projektā ietverto atbalstu ir izrādījušas zemnieku saimniecības, kas nav reģistrētas komercreģistrā un nav komersanti, bet ir reģistrētas uzņēmumu reģistrētā, tādēļ lūdzam precizēt noteikumu projektu, kur vārds komersants tiek aizstāts ar vārdiem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2.1.2. pasākuma mērķa grupa un gala saņēmējs ir Latvijas Republikā reģistrēts saimnieciskās darbības veicējs, kurš ir esošs biometāna ražotājs vai biometāna pārvadātājs vai plāno nodrošināt biometāna ražošanu vai pārvadāšanu.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Zelčs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Atbalstu nepiešķir šādām darbībām un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16.punkta redakciju un tvērumu, svītrojot 16.3.apakšpunktā norādīto atsauci uz lauksaimniecības nozari. Vēršam uzmanību, ka Regulas 651/2014 1.panta 3.punkta b) apakšpunkts pieļauj piešķirt atbalstu lauksaimniecības nozarei, kas ir paredzēts “vides aizsardzības atbalsts” mērķiem. Tāpēc noteikumu projektā būtu ietveramas nepārprotamas un skaidras tiesību normas, lai nodrošinātu arī atbilstošu to piemērošanu. Aicinām izvērtēt iespēju pārformulēt noteikumu projekta punktus, apvienojot 16. un 17.punktu, nosakot, ka lauksaimniecības nozare var pretendēt uz atbalstu, ja nodrošina atbalstāmo pasākumu un finanšu plūsmu nošķirtību.  Vienlaikus no noteikumu projekta 15.punkta būtu svītrojamas iekavas, kas norāda atsauci uz neatbalstāmām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apstiprinātajā Nacionālā enerģētikas un klimata plānā 2021.-2030.gadam (NEKP) ir ietverts pasākums 3.1.3.26. Biodegvielu un biometāna izmantošanas lauksaimnieciskajā ražošanā, kas paredz izstrādāt  atbalsta programmu biometāna ražošanas iekārtu uzstādīšanai lauksaimniecības nozares saimniecībās, kurās biogāzes ieguve vai biometāna ražošana vēl nenotiek. Līdz ar to aicinām paplašināt noteikumu projektā paredzetā atbalsta saņēmēju tvērumu, kas ļautu mērķtiecīgi virzīties uz NEKP noteikto mērķu izpildi. Papildus informējam, ka Zemkopības ministrijas pārziņā esošajos atbalsta pasākumos nav paredzēts atbalsts biometāna ražošanas iekārtu uzstādīšanai saimniecībās, līdz ar to nepastāv atbalsta pasākumu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Zelčs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09.12.2024.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09.12.2024.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