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Kuldīgas Tehnoloģiju un tūrisma tehnikuma tehnoloģiju centra pilnas pabeigtības nodrošināšanu"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atļaut Izglītības un zinātnes ministrijai izņēmuma kārtā novirzīt Kuldīgas tehnikuma Projektam Nr.8.1.3.0/16/I/016 SAM 8.1.3. ietvaros atbrīvoto finansējumu 506 866 euro (tai skaitā Eiropas Reģionālās attīstības fonda (turpmāk – ERAF)  finansējums 430 836 euro apmērā,  valsts budžeta finansējums 76 030 euro apmērā), saskaņā ar Ministru kabineta 2020. gada 22. septembra sēdes protokollēmuma (prot. Nr. 55 30.§) "Informatīvais ziņojums "Par Kohēzijas politikas Eiropas Savienības fondu investīciju aktualitātēm (pusgada ziņojums)" 2.2.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iepriekš pausto iebildumu un nevar saskaņot ERAF finansējuma pārdali 506 866 euro apmērā 8.1.3 specifiskā atbalsta mērķa “Palielināt modernizēto profesionālās izglītības iestāžu skaitu” projektos, tā kā joprojām ir spēkā Ministru kabineta (MK) 2020. gada 22. septembra sēdes lēmums (prot. Nr. 55 30. § 2.1. punkts), kurš paredz projektos atbrīvoto ES fondu finansējumu novirzīt virssaistību negatīvas ietekmes uz valsts budžetu mazināšanai, t.sk. ietaupījumu nepārdalot citiem projektiem vai jaunām projekta darbībām. Finanšu ministrijas aktuālās prognozes liecina, ka Eiropas Reģionālās attīstības fonda līdzfinansētajās prioritātēs kopā būtu jāturpina valsts budžeta virssaistību kompensēšana ar projektos atbrīvoto finansējumu, lai panāktu virssaistību negatīvas ietekmes uz valsts budžetu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Finanšu ministrija neiebilst pret jautājuma izskatīšanu MK sēdē kontekstā ar piedāvāto risinājumu projekta posmošanai starp diviem plānošanas periodiem.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Kārkliņš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noteikt, ka 2023. gadā 2021.-2027.gada plānošanas perioda 4.2.1.6.pasākuma īstenošanai nepieciešamo finansējumu informatīvajā ziņojumā norādīto atbalstāmo darbību īstenošanai indikatīvi 898 450 </w:t>
            </w:r>
            <w:r w:rsidR="00000000" w:rsidRPr="00000000" w:rsidDel="00000000">
              <w:rPr>
                <w:i w:val="1"/>
                <w:rtl w:val="0"/>
              </w:rPr>
              <w:t xml:space="preserve">euro</w:t>
            </w:r>
            <w:r w:rsidR="00000000" w:rsidRPr="00000000" w:rsidDel="00000000">
              <w:rPr>
                <w:rtl w:val="0"/>
              </w:rPr>
              <w:t xml:space="preserve"> apmērā pirms projekta iesnieguma apstiprināšanas sadarbības iestādē Izglītības un zinātnes ministrija normatīvajos aktos noteiktā kārtībā, kādā veic gadskārtējā valsts budžeta likumā noteiktās apropriācijas izmaiņas, lūgs, pamatojoties uz Ministru kabineta 2018.gada 17.jūlija noteikumu Nr. 421 “Kārtība, kādā veic gadskārtējā valsts budžeta likumā noteiktās apropriācijas izmaiņas” 24.2.apakšpunktu, pārdalīt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2018.gada 17.jūlija noteikumu Nr. 421 “Kārtība, kādā veic gadskārtējā valsts budžeta likumā noteiktās apropriācijas izmaiņas” 24.2.punkts atļauj veikt apropriācijas pārdali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projektiem izņēmuma kārtā pirms Eiropas Savienības fondu un NATO drošības investīciju programmas projektu iesnieguma apstiprināšanas sadarbības iestādē, ja Ministru kabinets, </w:t>
            </w:r>
            <w:r w:rsidR="00000000" w:rsidRPr="00000000" w:rsidDel="00000000">
              <w:rPr>
                <w:b w:val="1"/>
                <w:rtl w:val="0"/>
              </w:rPr>
              <w:t xml:space="preserve">pamatojoties uz iesniegto argumentāciju un risku analīzi</w:t>
            </w:r>
            <w:r w:rsidR="00000000" w:rsidRPr="00000000" w:rsidDel="00000000">
              <w:rPr>
                <w:rtl w:val="0"/>
              </w:rPr>
              <w:t xml:space="preserve">, ir pieņēmis lēmumu par konkrētā plānotā projekta izdevumu priekšfinansēšanu noteiktā apjomā un izdevumu pozīcijām atbilstoši projektā izvirzītajam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Informatīvajā ziņojumā nav iekļauta risku analīze, kā rezultātā nav iespējams pārliecināties, ka attiecīgais finansējums netiks atzīts par neattiecināmu un sedzamu no valsts budžeta līdzekļiem. Līdz ar to lūdzam atbilstoši papildināt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Izglītības un zinātnes ministrijai nekavējoties informēt Ministru kabinetu gadījumā, ja izmaksas, kas veiktas pirms ES fondu 2021.-2027. gada plānošanas perioda projekta iesnieguma apstiprināšanas, varētu netikt vai netiek attiecinātas no ERAF finansējuma, sagatavojot attiecīgu informatīvo ziņojumu, kurā norādīts detalizēts apraksts par radušos situāciju un neatbilstības rašanās cēloņiem un finansiālo ietekmi, un sniegts apraksts par turpmāko iespējamo risinājumu, lai turpinātu attiecīgā plānotā projekta īstenošanu. Plānotā projekta turpmāka īstenošana vai tā pārtraukšana notiek, ievērojot Ministru kabineta lemto.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Ministru kabineta sēdes protokollēmuma projekta 5.3. punktu, paredzot, ka gadījumā, ja izmaksas, kas veiktas pirms ES fondu 2021.-2027. gada plānošanas perioda projekta iesnieguma apstiprināšanas, varētu netikt vai netiek attiecinātas no ERAF finansējuma, sagatavojot attiecīgu informatīvo ziņojumu, kurā norādīts detalizēts apraksts par radušos situāciju un neatbilstības rašanās cēloņiem un finansiālo ietekmi, Izglītības un zinātnes ministrija sniegts fiskāli neitrālus priekšlikumus par turpmāko iespējamo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w:t>
    </w:r>
    <w:r>
      <w:br/>
    </w:r>
    <w:r w:rsidR="00000000" w:rsidRPr="00000000" w:rsidDel="00000000">
      <w:rPr>
        <w:rtl w:val="0"/>
      </w:rPr>
      <w:t xml:space="preserve">Izdrukāts 03.03.2023. 11.51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w:t>
    </w:r>
    <w:r>
      <w:br/>
    </w:r>
    <w:r w:rsidR="00000000" w:rsidRPr="00000000" w:rsidDel="00000000">
      <w:rPr>
        <w:rtl w:val="0"/>
      </w:rPr>
      <w:t xml:space="preserve">Izdrukāts 03.03.2023. 11.51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Atzinumi_23-TA-208.docx</dc:title>
</cp:coreProperties>
</file>

<file path=docProps/custom.xml><?xml version="1.0" encoding="utf-8"?>
<Properties xmlns="http://schemas.openxmlformats.org/officeDocument/2006/custom-properties" xmlns:vt="http://schemas.openxmlformats.org/officeDocument/2006/docPropsVTypes"/>
</file>