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panta trešo daļu un 59. panta otro daļu par to pedagogu darba samaksas nodrošināšanu no valsts budžeta līdzekļiem, kuri nodarbināti pašvaldību, valsts augstskolu un privātajās izglītības iestādēs, kuras īsteno vispārējās pamatizglītības un vispārējās vidējās izglītības programmas, nepiemēro, ja izglītojamo skaits attiecīgajā klašu grupā neatbilst Ministru kabineta noteiktajiem kvantitatīvajiem rādītājiem. Šādā gadījumā pedagogu darba samaksu attiecīgajā klašu grupā nodrošina no izglītības iestāžu dibinātāju budžeta līdzekļiem, bet valsts piedalās pedagogu darba samaksas finansēšanā, ievērojot Ministru kabineta noteiktos kritērijus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Pašvaldības šā panta 3.</w:t>
            </w:r>
            <w:r w:rsidR="00000000" w:rsidRPr="00000000" w:rsidDel="00000000">
              <w:rPr>
                <w:vertAlign w:val="superscript"/>
                <w:rtl w:val="0"/>
              </w:rPr>
              <w:t xml:space="preserve">2</w:t>
            </w:r>
            <w:r w:rsidR="00000000" w:rsidRPr="00000000" w:rsidDel="00000000">
              <w:rPr>
                <w:rtl w:val="0"/>
              </w:rPr>
              <w:t xml:space="preserve"> daļā minētajā gadījumā nodrošina pedagogu darba samaksu pašvaldību izglītības iestāžu attiecīgajās klašu grupās tādā pašā apmērā, kādā tā tiktu nodrošināta no valsts budžeta līdzekļiem, ja izglītojamo skaits atbilstu Ministru kabineta noteiktajiem kvantitatīvajiem rādītājiem. Ja valsts piedalās pedagogu darba samaksas finansēšanā, pašvaldību finansējuma apmērs samazināms par valsts finansējuma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(3</w:t>
            </w:r>
            <w:r w:rsidR="00000000" w:rsidRPr="00000000" w:rsidDel="00000000">
              <w:rPr>
                <w:vertAlign w:val="superscript"/>
                <w:rtl w:val="0"/>
              </w:rPr>
              <w:t xml:space="preserve">3</w:t>
            </w:r>
            <w:r w:rsidR="00000000" w:rsidRPr="00000000" w:rsidDel="00000000">
              <w:rPr>
                <w:rtl w:val="0"/>
              </w:rPr>
              <w:t xml:space="preserve">) Pašvaldības šā panta 3.2 daļā minētajā gadījumā nodrošina pedagogu darba samaksu pašvaldību izglītības iestāžu attiecīgajās klašu grupās tādā pašā apmērā, kādā tā tiktu nodrošināta no valsts budžeta līdzekļiem, ja izglītojamo skaits atbilstu Ministru kabineta noteiktajiem kvantitatīvajiem rādītājiem. </w:t>
            </w:r>
            <w:r w:rsidR="00000000" w:rsidRPr="00000000" w:rsidDel="00000000">
              <w:rPr>
                <w:b w:val="1"/>
                <w:rtl w:val="0"/>
              </w:rPr>
              <w:t xml:space="preserve">Valstij piedaloties pedagogu darba samaksas finansēšanā atbilstoši Ministru kabineta noteiktajiem kritērijiem un kārtībai, pašvaldību finansējuma apmērs samazināms par valsts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Atzinumi_25-TA-2433.docx</dc:title>
</cp:coreProperties>
</file>

<file path=docProps/custom.xml><?xml version="1.0" encoding="utf-8"?>
<Properties xmlns="http://schemas.openxmlformats.org/officeDocument/2006/custom-properties" xmlns:vt="http://schemas.openxmlformats.org/officeDocument/2006/docPropsVTypes"/>
</file>