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 apakšsadaļā sniegt pilnīgu projekta būtības aprakstu un izskaidrot visu projekta vienību, piemēram, projekta 2. un 3. 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 sadaļā izvērtēt projekta iespējamo ietekmi uz uzņēmējdarbības vidi un mazajiem un vidējiem uzņēmējiem. Vēršam uzmanību, ka, ņemot vērā skaidrojumus anotācijas 1.3. apakšsadaļā un projekta būtību, projekts vērst uz to, lai novērstu finansiālu zaudējumu rašanos saistībā ar pievienotās vērtības nodokļa nomaksu, uzņēmumiem, kas piedalās skolu apgādes programmā, kas var ietekmēt uzņēmējdarbības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Ministru kabineta 2017. gada 16. augusta noteikumu Nr. 485 "Valsts un Eiropas Savienības atbalsta piešķiršanas, administrēšanas un uzraudzības kārtība augļu, dārzeņu un piena piegādei izglītības iestādēm" (turpmāk - noteikumi) anotācijai ar projekta grozījumiem pakļautajiem punktiem iepriekš ir ieviestas arī, piemēram, bet ne tikai, Eiropas Parlamenta un Padomes 2013. gada 17. decembra Regulas (ES) Nr. 1308/2013, ar ko izveido lauksaimniecības produktu tirgu kopīgu organizāciju un atceļ Padomes Regulas (EEK) Nr. 922/72, (EEK) Nr. 234/79, (EK) Nr. 1037/2001 un (EK) Nr. 1234/2007 23. panta 1.punkta “b” apakšpunkts (noteikumu 5. punkts). Attiecīgi lūdzam pārskatīt projektu un izvērtēt, vai uz to attiecināmās, šī projekta anotācijā nenorādītās (iepriekš ieviestās) Eiropas Savienības tiesību normas joprojām ir attiecināmas. Šādā gadījumā, iesakām papildināt anotācijas 5. sadaļu ar norādēm uz Eiropas Savienības tiesību normām un/vai norādīt, ka līdz šim ieviestās, no Eiropas Savienības tiesību normām  izrietošās prasības netiek mainītas vai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skaidrojumiem anotācijas 1.3. apakšsadaļā, ar projektu tiek izpildīts arī, piemēram, Komisijas 2016. gada 3. novembra Īstenošanas regulas (ES) 2017/39 par to, kā Eiropas Parlamenta un Padomes Regulu (ES) Nr. 1308/2013 piemērot attiecībā uz Savienības atbalstu izglītības iestāžu apgādei ar augļiem un dārzeņiem, banāniem un pienu, (turpmāk – regula 2017/39) 1. panta 2. punkts (noteikumu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ņemot vērā projekta būtību un skaidrojumus anotācijas 1.3. apakšsadaļā, projektam nav konstatējama horizontālā ietekme, piemēram, uz veselību, un nepieciešamības gadījumā sniegt attiecīgus skaidrojumus anotācijas 8.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72.2.1. zvērināta revidenta apliecinājumu par aprēķinātās pievienotās vērtības nodokļa summas pareizību.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vienībām neveido apakšvienības, ja tā ir tikai viena, lūdzam precizēt projekta 72.2 apakšpunktu. Tāpat, ņemot vērā skaidrojumus anotācijas 1.3. apakšsadaļā, noteikumu 72.2.1. apakšpunkts šķiet domāts kā 72.3.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pretendenta iesniegums dalībai skolu apgādes programmā 20___./20___.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 pielikuma daļu "</w:t>
            </w:r>
            <w:r w:rsidR="00000000" w:rsidRPr="00000000" w:rsidDel="00000000">
              <w:rPr>
                <w:i w:val="1"/>
                <w:rtl w:val="0"/>
              </w:rPr>
              <w:t xml:space="preserve">b) nodrošināt, ka atbalsta periodā izglītojamie 1. punktā minēto produktu porcijas saņem </w:t>
            </w:r>
            <w:r w:rsidR="00000000" w:rsidRPr="00000000" w:rsidDel="00000000">
              <w:rPr>
                <w:i w:val="1"/>
                <w:u w:val="single"/>
                <w:rtl w:val="0"/>
              </w:rPr>
              <w:t xml:space="preserve">noteiktu skaitu reižu mācību nedēļā, nepārsniedzot dienu skaitu mācību nedēļā</w:t>
            </w:r>
            <w:r w:rsidR="00000000" w:rsidRPr="00000000" w:rsidDel="00000000">
              <w:rPr>
                <w:rtl w:val="0"/>
              </w:rPr>
              <w:t xml:space="preserve">", ievērojot, ka no projekta 6. punkta izriet tas, ka "</w:t>
            </w:r>
            <w:r w:rsidR="00000000" w:rsidRPr="00000000" w:rsidDel="00000000">
              <w:rPr>
                <w:i w:val="1"/>
                <w:rtl w:val="0"/>
              </w:rPr>
              <w:t xml:space="preserve">Izglītības iestāde, vienojoties ar atbalsta pretendentu, nosaka </w:t>
            </w:r>
            <w:r w:rsidR="00000000" w:rsidRPr="00000000" w:rsidDel="00000000">
              <w:rPr>
                <w:i w:val="1"/>
                <w:u w:val="single"/>
                <w:rtl w:val="0"/>
              </w:rPr>
              <w:t xml:space="preserve">produktu izdales reizes mācību nedēļā, nepārsniedzot dienu skaitu mācību nedēļā un piešķirto apgādes tiesību apmēru (euro)</w:t>
            </w:r>
            <w:r w:rsidR="00000000" w:rsidRPr="00000000" w:rsidDel="00000000">
              <w:rPr>
                <w:rtl w:val="0"/>
              </w:rPr>
              <w:t xml:space="preserve">". Proti, lūdzam izvērtēt, vai projekta 1. pielikuma B.2. daļas 3. punkta b) apakšpunkts ir pilnīgs un saskaņots ar pārējām projekta vienībām, Nepieciešamības gadījumā lūdzam veikt vajadzīgos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25-TA-445</w:t>
    </w:r>
    <w:r>
      <w:br/>
    </w:r>
    <w:r w:rsidR="00000000" w:rsidRPr="00000000" w:rsidDel="00000000">
      <w:rPr>
        <w:rtl w:val="0"/>
      </w:rPr>
      <w:t xml:space="preserve">Izdrukāts 06.05.2025.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25-TA-445</w:t>
    </w:r>
    <w:r>
      <w:br/>
    </w:r>
    <w:r w:rsidR="00000000" w:rsidRPr="00000000" w:rsidDel="00000000">
      <w:rPr>
        <w:rtl w:val="0"/>
      </w:rPr>
      <w:t xml:space="preserve">Izdrukāts 06.05.2025.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Atzinumi_25-TA-445.docx</dc:title>
</cp:coreProperties>
</file>

<file path=docProps/custom.xml><?xml version="1.0" encoding="utf-8"?>
<Properties xmlns="http://schemas.openxmlformats.org/officeDocument/2006/custom-properties" xmlns:vt="http://schemas.openxmlformats.org/officeDocument/2006/docPropsVTypes"/>
</file>