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Antimikrobiālās rezistences ierobežošanas komisijas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reizi divos gados sagatavot komisijas darba pašnovērtējumu;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darbība jāvērtē pēc ieguvuma sabiedrībai, tai skaitā sabiedrības veselības mērķu sasniegšanā, kas ietver arī antimikrobiālās rezistences ierobežošanu un antibakteriālo līdzekļu saprātīgu lietošanu. Arī komisijas darbībai jābūt vērstai uz šo mērķu sasniegšanu, kas ir izmērāmi ar konkrētiem rādītājiem par AMR izplatību, AB patēriņu, sabiedrības uzvedības maiņu.  Raugoties no šāda aspekta, kā arī, ņemot vērā virzību uz  izdevumu samazināšanu valsts pārvaldē, tostarp darbinieku skaita samazināšanu dažādās nozarēs, Veselības ministrija iebilst pret noteikumu projektā paredzēto uzdevumu sagatavot komisijas darba pašnovērtējumu, jo nesaskata šāda pasākuma lietderību komisijai noteikto mērķu, kā arī Vienas veselības mērķu sasniegšanas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ne retāk kā vienu reizi gadā organizē informācijas apmaiņas pasākumu, kurā uzaicina pārstāvjus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iekļauts to iestāžu uzskaitījums, kuras komisija vismaz reizi gadā aicina uz informācijas apmaiņas pasākumu. Uzskaitot uzaicināmās iestādes, pastāv iespēja, ka uzskaitījums nav pilnīgs un netiek uzaicināti visi, kam dalība šādā pasākumā būtu lietderīga. Uzskatām, ka šāds uzskaitījums komisijas nolikumā ko apstiprina ar MK noteikumiem ir administratīvais slogs, kas ne vienmēr nodrošinās nepieciešamo mērķu sasniegšanu. Tāpat var būt pasākumi, kuros nav nepieciešama visu šo iestāžu dalība. Līdz ar to lūdzam uzskaitījumu svītrot no noteikumu projekta, nepieciešamības gadījumā papildinot anotāciju ar uzaicināmo iestāžu un institūciju sarakstu, vienlaikus norādot, ka tas nav galīgs.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 ne retāk kā vienu reizi gadā organizē informācijas apmaiņas pasākumu, lai aktualizētu svarīgos jautājumus par antimikrobiālās rezistences ierobežošanu, uzaicinot iesaistīto nozaru iestādes un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Komisijas sanāksmes organizē ne retāk kā vienu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gaidāmo finanšu līdzekļu izlietojuma optimizāciju valsts sektorā, kas ietver arī darbinieku skaita samazināšanu, iebilstam pret nepieciešamību komisijai tikties vismaz reizi ceturksnī. Paredzams, ka darbinieku skaita samazināšanas gadījumā funkcijas tiks pārskatītas un pārdalītas esošajiem darbiniekiem, kuriem darba apjoms pieaugs. Lai komisijas sanāksmes būtu lietderīgas, nepieciešama rūpīga gatavošanās, kas ir slogs ne tikai komisijas vadītājam, bet arī citiem komisijas locekļiem (ja visi komisijas locekļi pilnvērtīgi iesaistās komisijas darbā). Tāpat jāņem vērā, ka ir jautājumi, kas skar visas iesaistītās iestādes, bet daļu jautājumu noteikti varētu izskatīt šaurākā lokā (piemēram, noteikumu projektā minētajās </w:t>
            </w:r>
            <w:r w:rsidR="00000000" w:rsidRPr="00000000" w:rsidDel="00000000">
              <w:rPr>
                <w:i w:val="1"/>
                <w:rtl w:val="0"/>
              </w:rPr>
              <w:t xml:space="preserve">ad hoc</w:t>
            </w:r>
            <w:r w:rsidR="00000000" w:rsidRPr="00000000" w:rsidDel="00000000">
              <w:rPr>
                <w:rtl w:val="0"/>
              </w:rPr>
              <w:t xml:space="preserve"> darba grupās). Gadījumā, ja nepieciešama komisijas dalībnieku informēšana vai datu aprite, to var nodrošināt elektroniski. Kā arī noteikumu projekts paredz iespēju sasaukt ārkārtas sanāksmi, ja steidzami risināmi aktuāli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ierosina noteikt komisijas sanāksmju biežumu ne retāk kā reizi gadā, kas paredz iespēju nepieciešamības gadījumā komisiju sasaukt arī biežāk.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Komisijas sanāksmes organizē ne retāk kā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Kompetences centrs sadarbībā ar Pārtikas drošības, dzīvnieku veselības un vides zinātnisko institūtu "BIOR" pilda komisijas sekretariāta funkciju.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pēc analoģijas ar 10. punktu nosakot, ka kompetences centrs un Pārtikas drošības, dzīvnieku veselības un vides zinātniskais institūts "BIOR" komisijas sekretariāta funkcijas pilda pēc rotācijas principa.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Kompetences centrs un Pārtikas drošības, dzīvnieku veselības un vides zinātniskais institūts "BIOR" komisijas sekretariāta funkcijas pilda pēc rotācijas principa, ik pēc diviem gadiem 1. aprīlī pārņemot sekretariāta funkcijas vienlaikus ar komisijas vadītāja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25-TA-455</w:t>
    </w:r>
    <w:r>
      <w:br/>
    </w:r>
    <w:r w:rsidR="00000000" w:rsidRPr="00000000" w:rsidDel="00000000">
      <w:rPr>
        <w:rtl w:val="0"/>
      </w:rPr>
      <w:t xml:space="preserve">Izdrukāts 11.07.2025.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25-TA-455</w:t>
    </w:r>
    <w:r>
      <w:br/>
    </w:r>
    <w:r w:rsidR="00000000" w:rsidRPr="00000000" w:rsidDel="00000000">
      <w:rPr>
        <w:rtl w:val="0"/>
      </w:rPr>
      <w:t xml:space="preserve">Izdrukāts 11.07.2025.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Atzinumi_25-TA-455.docx</dc:title>
</cp:coreProperties>
</file>

<file path=docProps/custom.xml><?xml version="1.0" encoding="utf-8"?>
<Properties xmlns="http://schemas.openxmlformats.org/officeDocument/2006/custom-properties" xmlns:vt="http://schemas.openxmlformats.org/officeDocument/2006/docPropsVTypes"/>
</file>