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metodiskā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pirms sadarbības līguma noslēgšanas ar sadarbības partneriem attiecīgo sadarbības līguma projektu saskaņo ar Izglītības un zinātnes ministriju kā par izglītības politiku atbildīgo nozares ministriju (turpmāk - Izglītības un zinātnes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 vērtējot atrunāta saīsinājuma "Izglītības un zinātnes ministrija" nepieciešamību ,jo dotajā redakcijā "Izglītības un zinātnes ministrija" tiek saīsināta kā "Izglītības un zinātnes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21.11.2023. 11.06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21.11.2023. 11.06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