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3. marta noteikumos Nr. 210 "Eiropas Savienības struktūrfondu un Kohēzijas fonda vadības informācijas sistēmas izveidošanas un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09.01.2025.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09.01.2025.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