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nodarbinātību, jo īpaši attiecībā uz nelabvēlīgā situācijā esošām grupām" 4.3.4.7. pasākuma "Nodarbināmības priekšnosacījumu nodrošināšana ieslodzītajiem, pilnveidojot resocializācijas sistēmas efektivitāti, vienlaikus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finansējuma saņēmējam, veicot pētījumus, lai pilnveidotu resocializācijas sistēmas efektivitāti, analizējot esošos riska un vajadzību novērtēšanas instrumentus un īstenotās resocializācijas programmas, ir tiesības iegūt informāciju, t.sk. personas datus no Valsts probācijas dienesta par Valsts probācijas dienesta esošajiem un bijušajiem klientiem, kā arī informāciju, tajā skaitā personas datus no Iekšlietu ministrijas Informācijas centra par esošo un bijušo ieslodzīto sodāmībām;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22.3.apakšpunkts noteic, ka, īstenojot projektu, finansējuma saņēmējam, veicot pētījumus, lai pilnveidotu resocializācijas sistēmas efektivitāti, analizējot esošos riska un vajadzību novērtēšanas instrumentus un īstenotās resocializācijas programmas, ir tiesības iegūt informāciju, t.sk. personas datus no Valsts probācijas dienesta par Valsts probācijas dienesta esošajiem un bijušajiem klientiem, kā arī informāciju, tajā skaitā personas datus no Iekšlietu ministrijas Informācijas centra par esošo un bijušo ieslodzīto sodāmībām.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sākotnējas ietekmes novērtējuma ziņojumā ir norādīts: “Pētījumu veikšanā būtiska informācija ir par recidīvu. Minētā informācija ir Iekšlietu ministrijas Informācijas centra pārziņā esošajās informācijas sistēmās. Līdz ar to Ministru kabineta noteikumu projekts noteic IeVP tiesības pieprasīt informāciju par recidīvu Iekšlietu ministrijas Informācijas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saskaņā ar Krimināllikuma 63.panta pirmo daļu sodāmība ir noziedzīgu nodarījumu izdarījušas personas notiesāšanas vai soda noteikšanas juridiskās sekas, kas ir spēkā tiesas vai prokurora priekšrakstā par sodu noteiktajā soda izciešanas laikā, kā arī pēc tam līdz sodāmības dzēšanai vai noņemšanai likumā noteiktajā kārtībā. Tādējādi projektā ietvertais regulējums neatbilst projekta sākotnējas ietekmes novērtējuma ziņojumā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kāda informācija un no kādām Iekšlietu ministrijas Informācijas centra pārziņā esošajām valsts informācijas sistēmām tiks iegūta.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nolūkos veiktai datu apstrādei ir jāpastāv atbilstošam nolūkam (mērķim), tiesiskajam pamatojumam, skaidri noteiktam atbildīgajam pārzinim, kā arī jāievēro datu apstrādes principi - likumīgums, godprātība un pārredzamība, nolūka ierobežojumi, datu minimizēšana, precizitāte, glabāšanas ierobežojums, integritāte un konfidencialitāte, pārskatatbildība.[1]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Iekšlietu ministrijas Informācijas centrs kā valsts informācijas sistēmas pārzinis ir atbildīgs par personas datu apstrādes atbilstību Datu regulai. Iekšlietu ministrijas Informācijas centram jābūt precīzi zināmam datu apjomam, ko būs jāsniedz (vai jādara pieejamu).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 vai anotāciju, sniedzot informāciju par informācijas sistēmām, no kurām paredzēts iegūt datus, un datu apjomu, ko paredzēts iegūt.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https://www.dvi.gov.lv/lv/jaunums/dviskaidro-datu-apstrade petnieciskos-nolukos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Rancāne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26.06.2023.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26.06.2023.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