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25-TA-1050: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12. decembra noteikumos Nr. 994 "Kārtība, kādā augstskolas un koledžas tiek finansētas no valsts budžeta līdzekļiem"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 snieguma finansējums par rezultātiem pētniecībā balstītas augstākās izglītības nodrošināšanā un absolventu sagatavošanā augstskolām un koledžām, kura apmēru aprēķina, izmantojot šādu formulu: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Fz – augstākās izglītības institūcijai piešķiramo līdzekļu apmērs;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Fzda – finansējums apakšprogrammā 03.03.00 "Zinātniskās darbības attīstība augstskolās un koledžās" attiecīgajā kalendāra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Pz – augstākās izglītības institūcijā kā akadēmiskā personāla (vadošie pētnieki, pētnieki, zinātniskie asistenti vai šo amatu pienākumu izpildītāji, profesori, asociētie profesori, docenti) augstskolas noteikto pētniecības pienākumu procentuālajā (%) apmērā no kopējiem pienākumiem iepriekšējā gadā nodarbinātie maģistranti, doktoranti, kā arī pēdējo piecu gadu laikā doktora grādu ieguvušie jaunie zinātnieki pilna darba laika ekvivalenta izteiksmē (pilna darba laika ekvivalents – nodarbinātā kopējā nostrādāto stundu skaita (tai skaitā ikgadējā apmaksātā atvaļinājuma) attiecība pret kopējo darba stundu skaitu attiecīgajā finansēšanas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∑Pz – pētniecībā kā akadēmiskā personāla (vadošie pētnieki, pētnieki, zinātniskie asistenti vai šo amatu pienākumu izpildītāji, profesori, asociētie profesori, docenti) augstskolas noteikto pētniecības pienākumu procentuālajā (%) apmērā no kopējiem pienākumiem iepriekšējā gadā nodarbināto maģistrantu, doktorantu, kā arī pēdējo piecu gadu laikā doktora grādu ieguvušo jauno zinātnieku kopskaits augstākās izglītības institūcijās pilna darba laika ekvivalenta izteiksmē;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 – iepriekšējā gadā doktora grādu ieguvušo personu skaits augstākās izglītības institūcijā;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 – iepriekšējā gadā doktora grādu ieguvušo personu kopskaits augstākās izglītības institūcijās;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Sz – augstākās izglītības institūcijas īstenoto Eiropas Savienības Ietvarprogrammas pētniecības un attīstības projektu ietvaros un citu starptautisku pētījumu projektu konkursos iepriekšējā gadā piesaistītais finansējums (atbilstoši Ekonomiskās sadarbības un attīstības organizācijas (OECD) publicētajā zinātnes statistikas metodoloģijas krājumā </w:t>
            </w:r>
            <w:r w:rsidR="00000000" w:rsidRPr="00000000" w:rsidDel="00000000">
              <w:rPr>
                <w:i w:val="1"/>
                <w:rtl w:val="0"/>
              </w:rPr>
              <w:t xml:space="preserve">Frascati Manual</w:t>
            </w:r>
            <w:r w:rsidR="00000000" w:rsidRPr="00000000" w:rsidDel="00000000">
              <w:rPr>
                <w:rtl w:val="0"/>
              </w:rPr>
              <w:t xml:space="preserve"> sniegtajai definīcijai (turpmāk – </w:t>
            </w:r>
            <w:r w:rsidR="00000000" w:rsidRPr="00000000" w:rsidDel="00000000">
              <w:rPr>
                <w:i w:val="1"/>
                <w:rtl w:val="0"/>
              </w:rPr>
              <w:t xml:space="preserve">Frascati Manual</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∑Sz – augstākās izglītības institūciju īstenoto Eiropas Savienības Ietvarprogrammas pētniecības un attīstības projektu ietvaros un citu starptautisku pētījumu projektu (atbilstoši </w:t>
            </w:r>
            <w:r w:rsidR="00000000" w:rsidRPr="00000000" w:rsidDel="00000000">
              <w:rPr>
                <w:i w:val="1"/>
                <w:rtl w:val="0"/>
              </w:rPr>
              <w:t xml:space="preserve">Frascati Manual</w:t>
            </w:r>
            <w:r w:rsidR="00000000" w:rsidRPr="00000000" w:rsidDel="00000000">
              <w:rPr>
                <w:rtl w:val="0"/>
              </w:rPr>
              <w:t xml:space="preserve">) konkursos iepriekšējā gadā kopējais piesaistītais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Lz – augstākās izglītības institūcijas īstenoto pētniecības un attīstības līgumdarbu (tai skaitā pētniecības un attīstības līgumdarbu ar komersantiem, publiskām personām un citiem pasūtītājiem (piemēram, fiziskām personām, biedrībām, nodibinājumiem, pašvaldībām un to uzņēmumiem)) ietvaros (atbilstoši </w:t>
            </w:r>
            <w:r w:rsidR="00000000" w:rsidRPr="00000000" w:rsidDel="00000000">
              <w:rPr>
                <w:i w:val="1"/>
                <w:rtl w:val="0"/>
              </w:rPr>
              <w:t xml:space="preserve">Frascati Manual</w:t>
            </w:r>
            <w:r w:rsidR="00000000" w:rsidRPr="00000000" w:rsidDel="00000000">
              <w:rPr>
                <w:rtl w:val="0"/>
              </w:rPr>
              <w:t xml:space="preserve">) iepriekšējā gadā piesaistītais finansējums un ieņēmumi no intelektuālā īpašuma tiesību nodošanas;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∑Lz – augstākās izglītības institūciju īstenoto pētniecības un attīstības līgumdarbu (tai skaitā pētniecības un attīstības līgumdarbu ar komersantiem, publiskām personām un citiem pasūtītājiem (piemēram, fiziskām personām, biedrībām, nodibinājumiem, pašvaldībām un to uzņēmumiem)) ietvaros (atbilstoši </w:t>
            </w:r>
            <w:r w:rsidR="00000000" w:rsidRPr="00000000" w:rsidDel="00000000">
              <w:rPr>
                <w:i w:val="1"/>
                <w:rtl w:val="0"/>
              </w:rPr>
              <w:t xml:space="preserve">Frascati Manual</w:t>
            </w:r>
            <w:r w:rsidR="00000000" w:rsidRPr="00000000" w:rsidDel="00000000">
              <w:rPr>
                <w:rtl w:val="0"/>
              </w:rPr>
              <w:t xml:space="preserve">) iepriekšējā gadā kopējais piesaistītais finansējums un kopējie ieņēmumi no intelektuālā īpašuma tiesību nodošanas;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Mz – atbilstoši  Saimniecisko darbību statistiskās klasifikācijas Eiropas Kopienā 2. redakcijas (NACE) kodiem 59, 74.10, 90.01, 90.02 un 90.03 augstākās izglītības institūcijas īstenoto radošo un māksliniecisko projektu (tai skaitā radošo un māksliniecisko līgumdarbu ar komersantiem, publiskām personām un citiem pasūtītājiem (piemēram, fiziskām personām, biedrībām, nodibinājumiem)) ietvaros iepriekšējā gadā piesaistītais finansējums un ieņēmumi no intelektuālā īpašuma tiesību nodošanas;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∑Mz – atbilstoši NACE kodiem 59, 74.10, 90.01, 90.02 un 90.03 augstākās izglītības institūciju īstenoto radošo un māksliniecisko projektu (tai skaitā radošo un māksliniecisko līgumdarbu ar komersantiem, publiskām personām un citiem pasūtītājiem (piemēram, fiziskām personām, biedrībām, nodibinājumiem)) ietvaros iepriekšējā gadā kopējais piesaistītais finansējums un kopējie ieņēmumi no intelektuālā īpašuma tiesību nodošanas;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 atbilstoši absolventu monitoringa datiem par pēdējiem diviem pieejamiem absolvēšanas gadiem Latvijā nodarbināto augstākās izglītības iestādes absolventu skaits jaunākajā pieejamā taksācijas gadā, kas svērts, studējošo skaitu katrā tematiskajā jomā augstākās izglītības iestādē reizinot ar attiecīgās jomas minimālo koeficientu saskaņā ar šo noteikumu </w:t>
            </w:r>
            <w:r w:rsidR="00000000" w:rsidRPr="00000000" w:rsidDel="00000000">
              <w:rPr>
                <w:rtl w:val="0"/>
              </w:rPr>
              <w:t xml:space="preserve">1.</w:t>
            </w:r>
            <w:r w:rsidR="00000000" w:rsidRPr="00000000" w:rsidDel="00000000">
              <w:rPr>
                <w:rtl w:val="0"/>
              </w:rPr>
              <w:t xml:space="preserve"> pielikumu. Attiecīgās jomas absolventu skaits tiek reizināts arī ar darba tirgus pieprasījuma koeficientu (DTPK), ko nosaka atbilstoši formulai DTPK = Di / ∑Di * 2 + 1, kur Di – prognozētais darbaspēka iztrūkums konkrētajā augstākās izglītības jomā saskaņā ar jaunākajām pieejamām Ekonomikas ministrijas darba tirgus prognozēm par vēlāko pieejamo gadu, ∑Di – kopējais prognozētais darbaspēka iztrūkums visās augstākās izglītības jomās saskaņā ar jaunākajām pieejamām Ekonomikas ministrijas darba tirgus prognozēm par vēlāko pieejamo gadu;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 atbilstoši absolventu monitoringa datiem par pēdējiem diviem pieejamiem absolvēšanas gadiem kopējais Latvijā nodarbināto augstākās izglītības iestāžu absolventu skaits jaunākajā pieejamā taksācijas gadā, kas svērts, studējošo skaitu katrā tematiskajā jomā augstākās izglītības iestādēs reizinot ar attiecīgās jomas minimālo koeficientu saskaņā ar šo noteikumu </w:t>
            </w:r>
            <w:r w:rsidR="00000000" w:rsidRPr="00000000" w:rsidDel="00000000">
              <w:rPr>
                <w:rtl w:val="0"/>
              </w:rPr>
              <w:t xml:space="preserve">1.</w:t>
            </w:r>
            <w:r w:rsidR="00000000" w:rsidRPr="00000000" w:rsidDel="00000000">
              <w:rPr>
                <w:rtl w:val="0"/>
              </w:rPr>
              <w:t xml:space="preserve"> pielikumu un DTPK;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Ks – atbilstoši absolventu monitoringa datiem par pēdējiem diviem pieejamiem absolvēšanas gadiem to augstākās izglītības iestādes absolventu skaits jaunākajā pieejamā taksācijas gadā, kuri ir nodarbināti kvalificētajos amatos (Starptautiskās standartizētās profesiju klasifikācijas ISCO līmeņos 0–3);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∑Ks – atbilstoši absolventu monitoringa datiem par pēdējiem diviem pieejamiem absolvēšanas gadiem kopējais to augstākās izglītības iestāžu absolventu skaits jaunākajā pieejamā taksācijas gadā, kuri ir nodarbināti kvalificētajos amatos (Starptautiskās standartizētās profesiju klasifikācijas ISCO līmeņos 0–3).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izmantojot šajā apakšpunktā minēto formulu, aprēķina un sadala finansējuma apjomu šim mērķim paredzēto finanšu līdzekļu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Universitāte ir iepazinusies ar Ministru kabineta 2006. gada 12. decembra noteikumu Nr. 994 "Kārtība, kādā augstskolas un koledžas tiek finansētas no valsts budžeta līdzekļiem" grozījumu projektu (turpmāk - MK noteikumu grozījumi) (25-TA-1050) un saskaņo to, izsakot priekšlikumu par 17.4.punkta pilnveidi.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MK noteikumu grozījumu 17.4. punktu, izsakot tā apakšpunktus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"17.4....Pz – augstākās izglītības institūcijā kā akadēmiskā personāla (vadošie pētnieki, pētnieki, zinātniskie asistenti vai šo amatu pienākumu izpildītāji, profesori, asociētie profesori, docenti, lektori, asistenti) augstskolas noteikto pētniecības pienākumu procentuālajā (%) apmērā no kopējiem pienākumiem iepriekšējā gadā nodarbinātie maģistranti, doktoranti, kā arī pēdējo piecu gadu laikā doktora grādu ieguvušie jaunie zinātnieki pilna darba laika ekvivalenta izteiksmē (pilna darba laika ekvivalents – nodarbinātā kopējā nostrādāto stundu skaita (tai skaitā ikgadējā apmaksātā atvaļinājuma) attiecība pret kopējo darba stundu skaitu attiecīgajā finansēšanas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∑Pz – pētniecībā kā akadēmiskā personāla (vadošie pētnieki, pētnieki, zinātniskie asistenti vai šo amatu pienākumu izpildītāji, profesori, asociētie profesori, docenti, lektori, asistenti) augstskolas noteikto pētniecības pienākumu procentuālajā (%) apmērā no kopējiem pienākumiem iepriekšējā gadā nodarbināto maģistrantu, doktorantu, kā arī pēdējo piecu gadu laikā doktora grādu ieguvušo jauno zinātnieku kopskaits augstākās izglītības institūcijās pilna darba laika ekvivalenta izteiksmē;"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grozījumi saistīti ar jaunā doktorantūras modeļa ieviešanu, tai skaitā prasību par doktorantu nodarbinātību. Ļoti apsveicama ir zinātnisko amatu pienākumu izpildītāju iekļaušana, atvieglojot doktorantu piesaistes procesu. Tomēr jaunāko akadēmisko amatu (lektoru un asistentu), kas vairāk saistīti ar docēšanas darbu, nodarbinātība vēl nav sasaistīta ar zinātnes bāzes finansējuma aprēķinu. Uzskatām, ka tas ir nepareizi, jo, ieviešot jauno doktorantūras modeli, Augstkolu likuma 47.1 pants paredz doktorantu nodarbinātības iespēju visos akadēmiskajos amatos, tai skaitā lektoru un asistentu amatos. Tāpēc aicinām amatu uzskaitījumu papildināt ar lektora un asistenta amatiem. Tas būtu arī pareizs solis jaunā akadēmiskās karjeras modeļa virzienā, kur Augstskolas var noteikt lektora vai asistenta darba uzdevumos arī pienākumu pēc pētnieciskā darba un promocijas darba izstrādes. Tāpēc svarīgi šos amatus pievienot gan Pz, gan ∑Pz kritēriju sadaļās.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Ozola (LU)</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25-TA-1050</w:t>
    </w:r>
    <w:r>
      <w:br/>
    </w:r>
    <w:r w:rsidR="00000000" w:rsidRPr="00000000" w:rsidDel="00000000">
      <w:rPr>
        <w:rtl w:val="0"/>
      </w:rPr>
      <w:t xml:space="preserve">Izdrukāts 01.07.2025. 16.41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25-TA-1050</w:t>
    </w:r>
    <w:r>
      <w:br/>
    </w:r>
    <w:r w:rsidR="00000000" w:rsidRPr="00000000" w:rsidDel="00000000">
      <w:rPr>
        <w:rtl w:val="0"/>
      </w:rPr>
      <w:t xml:space="preserve">Izdrukāts 01.07.2025. 16.41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Atzinumi_25-TA-1050.docx</dc:title>
</cp:coreProperties>
</file>

<file path=docProps/custom.xml><?xml version="1.0" encoding="utf-8"?>
<Properties xmlns="http://schemas.openxmlformats.org/officeDocument/2006/custom-properties" xmlns:vt="http://schemas.openxmlformats.org/officeDocument/2006/docPropsVTypes"/>
</file>