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24-TA-1371: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kopējas statistiski teritoriālo vienību (</w:t>
      </w:r>
      <w:r w:rsidR="00000000" w:rsidRPr="00000000" w:rsidDel="00000000">
        <w:rPr>
          <w:i w:val="1"/>
          <w:rtl w:val="0"/>
        </w:rPr>
        <w:t xml:space="preserve">NUTS</w:t>
      </w:r>
      <w:r w:rsidR="00000000" w:rsidRPr="00000000" w:rsidDel="00000000">
        <w:rPr>
          <w:rtl w:val="0"/>
        </w:rPr>
        <w:t xml:space="preserve">) klasifikācijas pilnveidošanu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13.06.2024.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17.06.2024.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skaidrot, kā mainās atbalsta intensitāte atbalsta regulu ietvaros atkarībā no administratīvā teritoriālā iedalījuma, norādot maksimālos atbalsta apmērus, ko būtu iespējams saņemt komersantam NUTS 2 un NUTS 3 līmeņu ietvaros. Papildus lūgums skaidrot, kādas darbības būtu veicamas, lai spētu piemērot komersantiem lielākas atbalsta intensitātes, piemērojot NUTS 3 līmeņa nosacījumus visā Latvijā, ņemot vērā, ka šobrīd ārējo faktoru ietekmē tiek pārskatīti procesi, lai veicinātu Latvijas ekonomikas pārorientāciju uz augstākas pievienotās vērtības produktu radīšanu.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Anita Zimele (EM)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Izsakām iebildumu un aicinām precizēt Informatīvā ziņojuma 1. daļas pēdējo rindkopu: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Nākamais uzsaukums NUTS klasifikācijas grozījumiem gaidāms 2024. gada rudenī, kad dalībvalstīm līdz 2025. gada 1. februārim   jāiesniedz priekšlikumi EK par izmaiņām NUTS klasifikācijā (NUTS 2027), kas būtu spēkā no 2027. gada 1. janvāra.  Līdz ar to, ja Latvija vēlētos mainīt NUTS2 dalījumu (piemēram, izveidojot divus NUTS 2 reģionus), nacionālais lēmums, uz kā balstīt priekšlikumu, būtu jāpieņem līdz 2025. gada janvārim.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Nākamais uzsaukums NUTS klasifikācijas grozījumiem gaidāms 2024. gada rudenī, kad dalībvalstīm līdz 2025. gada 1. februārim   jāiesniedz priekšlikumi EK par izmaiņām NUTS klasifikācijā (NUTS 2027), kas būtu spēkā no 2027. gada 1. janvāra. Līdz ar to, ja Latvija vēlētos mainīt NUTS2 dalījumu (piemēram, izveidojot divus NUTS 2 reģionus), nacionālais lēmums, uz kā balstīt priekšlikumu </w:t>
            </w:r>
            <w:r w:rsidR="00000000" w:rsidRPr="00000000" w:rsidDel="00000000">
              <w:rPr>
                <w:b w:val="1"/>
                <w:u w:val="single"/>
                <w:rtl w:val="0"/>
              </w:rPr>
              <w:t xml:space="preserve">sarunām ar EK</w:t>
            </w:r>
            <w:r w:rsidR="00000000" w:rsidRPr="00000000" w:rsidDel="00000000">
              <w:rPr>
                <w:rtl w:val="0"/>
              </w:rPr>
              <w:t xml:space="preserve">, būtu jāpieņem līdz </w:t>
            </w:r>
            <w:r w:rsidR="00000000" w:rsidRPr="00000000" w:rsidDel="00000000">
              <w:rPr>
                <w:b w:val="1"/>
                <w:u w:val="single"/>
                <w:rtl w:val="0"/>
              </w:rPr>
              <w:t xml:space="preserve">2024. gada 1. septembrim</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Laura Stelmaka-Leja (EM)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24-TA-1371</w:t>
    </w:r>
    <w:r>
      <w:br/>
    </w:r>
    <w:r w:rsidR="00000000" w:rsidRPr="00000000" w:rsidDel="00000000">
      <w:rPr>
        <w:rtl w:val="0"/>
      </w:rPr>
      <w:t xml:space="preserve">Izdrukāts 13.06.2024. 10.01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24-TA-1371</w:t>
    </w:r>
    <w:r>
      <w:br/>
    </w:r>
    <w:r w:rsidR="00000000" w:rsidRPr="00000000" w:rsidDel="00000000">
      <w:rPr>
        <w:rtl w:val="0"/>
      </w:rPr>
      <w:t xml:space="preserve">Izdrukāts 13.06.2024. 10.01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Atzinumi_24-TA-1371.docx</dc:title>
</cp:coreProperties>
</file>

<file path=docProps/custom.xml><?xml version="1.0" encoding="utf-8"?>
<Properties xmlns="http://schemas.openxmlformats.org/officeDocument/2006/custom-properties" xmlns:vt="http://schemas.openxmlformats.org/officeDocument/2006/docPropsVTypes"/>
</file>