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2021.-2027.gadam 1.2.3. specifiskā atbalsta mērķa " Veicināt ilgtspējīgu izaugsmi, konkurētspēju un darba vietu radīšanu MVU, tostarp ar produktīvām investīcijām " 1.2.3.3. pasākuma "Iespējkapitāla ieguldījumi"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20.03.2023.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20.03.2023.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