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plāns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dokumenta struktūru un koriģēt apakšsadaļu nosaukumus, veidojot skaidru sasaisti starp mērķiem, rīcības virzieniem un uzdevumiem vai pasākumiem. Piemēram, sadaļā “1.3. Rīcības virzieni” ir definēti 2 mērķi ar tiem pakārtotiem apakšpunktiem, kur nav skaidrs, vai apakšpunkti ir domāti kā rīcības virzieni. Turklāt sadaļā  “1.4. Pasākumi” tiek nosaukti 6 rīcības virzieni, kas nesakrīt ar 1.3.sadaļas apakšpunktos minētajiem. Tāpat arī sadaļā “2.3. Rīcības virzieni” ir definēti 5 rīcības virzieni ar apakšpunktiem (nav skaidrs, ko identificē apakšpunkti – katra rīcības virziena mērķus vai uzdevumus, vai arī tas ir paplašinošais teksts rīcības virziena satura izpratnei), atbilstoši kuriem sadaļā “2.4. Pasākumi” ir sakārtoti pasākumi. Tomēr ir nosaukti arī 3 pasākumi, kas ir ārpus rīcības virzieniem. Sadaļā “3.3.Rīcības virzieni” ir nosaukti 7 rīcības virzieni (ar apkšpunktiem), bet sadaļā “3.4.Pasākumi” visi pasākumi ir sakārtoti 9 blokos, kuri daļēji sakrīt ar iepriekš norādītajiem rīcības virzieniem.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lai projektā iekļautās iniciatīvas ticami sasniegtu ES regulējumā noteiktās sasniedzamās mērķvērtības un arī šī plāna mērķus ar konkrētiem un monitorējamiem rādītājiem, būtu nepieciešams sadarbībā ar Centrālo statistikas pārvaldi </w:t>
            </w:r>
            <w:r w:rsidR="00000000" w:rsidRPr="00000000" w:rsidDel="00000000">
              <w:rPr>
                <w:b w:val="1"/>
                <w:rtl w:val="0"/>
              </w:rPr>
              <w:t xml:space="preserve">atlasīt tādus rādītājus, kuriem ir nosakāma bāzes vērtība, mērvienības un ir zināma uzraudzības regularitāte. </w:t>
            </w:r>
            <w:r w:rsidR="00000000" w:rsidRPr="00000000" w:rsidDel="00000000">
              <w:rPr>
                <w:rtl w:val="0"/>
              </w:rPr>
              <w:t xml:space="preserve">Piemēram,  1.2.apakšsadaļā minētajam mērķim “Latvijas konkurētspējas stiprināšana zaļo tehnoloģiju tirgū” definētais rezultāts “līdz 2035. gadam pozicionēt Latviju kā specializētu līderi specifisku klimatneitrālo tehnoloģiju iekārtu ražošanā” nav izmērāms, proti nav skaidrs, kāds rādītājs tiks monitorēts, lai konstatētu virzību uz Latvijas pozicionēšanu kā līderi.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lai ticami prognozētu, vai plānā minētās rādītāju mērķvērtības ir sasniedzamas, ņemot vērā Latvijas ekonomisko situāciju, ir nepieciešami pētījumi/datu analīze par tiem pasākumiem, kuru īstenošana jau šobrīd a) norit sekmīgi; b) ir nepieciešami papildu stimuli labākam sniegumam, un c) ir praktiski iespējami pieejamā finansējuma ietvaros.  Uz datiem balstīta pieeja novērstu maldinošu vīziju izstrādi, kā arī mazinātu publiskā sektora administratīvo slogu dokumentu izstrādē un uzraudzības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kopsavilkumā norādīt, ka šis  plāns ir izstrādāts Regulas (ES) 2024/1735 mērķu un prasību ieviešanai (un līdz ar to, klasificējams saskaņā ar Ministru kabineta 2014.gada 2.decembra noteikumu Nr.737 “Attīstības plānošanas dokumentu izstrādes un ietekmes izvērtēšanas noteikumi” 6.punktā noteikto) vai arī nodrošināt dokumenta atbilstību visām iepriekšminēto MK noteikumu 25.punktā un 2.pielikumā noteiktajām prasībām attiecībā uz plāna saturu un detalizācijas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dokumenta 47.lp. un 50.lp  minēts “S</w:t>
            </w:r>
            <w:r w:rsidR="00000000" w:rsidRPr="00000000" w:rsidDel="00000000">
              <w:rPr>
                <w:i w:val="1"/>
                <w:rtl w:val="0"/>
              </w:rPr>
              <w:t xml:space="preserve">asniegt šī plāna 3.9. sadaļā noteiktos rezultatīvos rādītājus</w:t>
            </w:r>
            <w:r w:rsidR="00000000" w:rsidRPr="00000000" w:rsidDel="00000000">
              <w:rPr>
                <w:rtl w:val="0"/>
              </w:rPr>
              <w:t xml:space="preserve">”, tomēr 3.9.sadaļas dokumentā nav.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30 lp. sadaļā “2.6. Rezultatīvie rādītāji” minēts: ”</w:t>
            </w:r>
            <w:r w:rsidR="00000000" w:rsidRPr="00000000" w:rsidDel="00000000">
              <w:rPr>
                <w:i w:val="1"/>
                <w:rtl w:val="0"/>
              </w:rPr>
              <w:t xml:space="preserve">Sasniegt šī ziņojuma mērķu sadaļā noteiktos skaitliskos rādītājus</w:t>
            </w:r>
            <w:r w:rsidR="00000000" w:rsidRPr="00000000" w:rsidDel="00000000">
              <w:rPr>
                <w:rtl w:val="0"/>
              </w:rPr>
              <w:t xml:space="preserve">”. Vēršam uzmanību, ka ziņojumā ir vairākas mērķu sadaļas. Lūdzam precizēt, nosaucot konkrētus, izmērāmus rezultatīvos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13.lp. minēts: ”</w:t>
            </w:r>
            <w:r w:rsidR="00000000" w:rsidRPr="00000000" w:rsidDel="00000000">
              <w:rPr>
                <w:i w:val="1"/>
                <w:rtl w:val="0"/>
              </w:rPr>
              <w:t xml:space="preserve">Latvijai piedāvātais risinājums paredz izveidot reģionālu CO₂  krātuvi Latvijā</w:t>
            </w:r>
            <w:r w:rsidR="00000000" w:rsidRPr="00000000" w:rsidDel="00000000">
              <w:rPr>
                <w:rtl w:val="0"/>
              </w:rPr>
              <w:t xml:space="preserve">”. Lūdzam sniegt atsauci uz dokumentu, kurā minēts šis piedāvājums Latvijai, vai ari papildināt tekstu, lai ir skaidri saprotams, kas piedāvā, kāda procesa ietvaros piedāvā, cik resursietilpīgs ir piedāvājums.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9.lp. minēts: “</w:t>
            </w:r>
            <w:r w:rsidR="00000000" w:rsidRPr="00000000" w:rsidDel="00000000">
              <w:rPr>
                <w:i w:val="1"/>
                <w:rtl w:val="0"/>
              </w:rPr>
              <w:t xml:space="preserve">Šajā plānā, jo īpaši 1.1. apakšnodaļā identificētie mērķi, uzdevumi un aktivitātes veicina Regulas  (ES) 2024/1735  mērķu un prasību ieviešanu Latvijā.</w:t>
            </w:r>
            <w:r w:rsidR="00000000" w:rsidRPr="00000000" w:rsidDel="00000000">
              <w:rPr>
                <w:rtl w:val="0"/>
              </w:rPr>
              <w:t xml:space="preserve">”  Vēršam uzmanību, ka 1.1. apakšsadaļā “Esošās situācijas raksturojums“   nav norādīti ne uzdevumi, ne aktivitātes.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03.11.2025.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03.11.2025.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Atzinumi_25-TA-2535.docx</dc:title>
</cp:coreProperties>
</file>

<file path=docProps/custom.xml><?xml version="1.0" encoding="utf-8"?>
<Properties xmlns="http://schemas.openxmlformats.org/officeDocument/2006/custom-properties" xmlns:vt="http://schemas.openxmlformats.org/officeDocument/2006/docPropsVTypes"/>
</file>