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Alternatīvo ieguldījumu fondu un to pārvaldnieku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Papildināt 90. pantu ar 6.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 daļu šādā redakcijā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“(6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) Latvijas Bankai ir tiesības uzlikt personai soda naudu līdz 142 300 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, ja persona ieguvusi līdzdalību reģistrētā pārvaldniekā pirms šā likuma 9. panta 5.</w:t>
            </w:r>
            <w:r w:rsidR="00000000" w:rsidRPr="00000000" w:rsidDel="00000000">
              <w:rPr>
                <w:vertAlign w:val="superscript"/>
                <w:rtl w:val="0"/>
              </w:rPr>
              <w:t xml:space="preserve">2 </w:t>
            </w:r>
            <w:r w:rsidR="00000000" w:rsidRPr="00000000" w:rsidDel="00000000">
              <w:rPr>
                <w:rtl w:val="0"/>
              </w:rPr>
              <w:t xml:space="preserve">daļā minētā paziņojuma iesniegšanas Latvijas Bankai vai tā izskatīšanas laikā.”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Precizējamas projekta 13. pantā paredzētā pārkāpuma pazīmes ("pirms šā likuma 9. panta 5.</w:t>
            </w:r>
            <w:r w:rsidR="00000000" w:rsidRPr="00000000" w:rsidDel="00000000">
              <w:rPr>
                <w:vertAlign w:val="superscript"/>
                <w:rtl w:val="0"/>
              </w:rPr>
              <w:t xml:space="preserve">2</w:t>
            </w:r>
            <w:r w:rsidR="00000000" w:rsidRPr="00000000" w:rsidDel="00000000">
              <w:rPr>
                <w:rtl w:val="0"/>
              </w:rPr>
              <w:t xml:space="preserve"> daļā minētā paziņojuma iesniegšanas"). Projekta 2. pantā (grozāmā likuma 9. panta 5.</w:t>
            </w:r>
            <w:r w:rsidR="00000000" w:rsidRPr="00000000" w:rsidDel="00000000">
              <w:rPr>
                <w:vertAlign w:val="superscript"/>
                <w:rtl w:val="0"/>
              </w:rPr>
              <w:t xml:space="preserve">2</w:t>
            </w:r>
            <w:r w:rsidR="00000000" w:rsidRPr="00000000" w:rsidDel="00000000">
              <w:rPr>
                <w:rtl w:val="0"/>
              </w:rPr>
              <w:t xml:space="preserve"> daļa) "paziņojums" vispār nav pieminēts. Tāpat pārkāpumu ieteicams definēt tā, lai iekšējās atsauces nebūtu nepieciešamas.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Sandis Vilcāns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24-TA-160</w:t>
    </w:r>
    <w:r>
      <w:br/>
    </w:r>
    <w:r w:rsidR="00000000" w:rsidRPr="00000000" w:rsidDel="00000000">
      <w:rPr>
        <w:rtl w:val="0"/>
      </w:rPr>
      <w:t xml:space="preserve">Izdrukāts 19.07.2024. 19.08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24-TA-160</w:t>
    </w:r>
    <w:r>
      <w:br/>
    </w:r>
    <w:r w:rsidR="00000000" w:rsidRPr="00000000" w:rsidDel="00000000">
      <w:rPr>
        <w:rtl w:val="0"/>
      </w:rPr>
      <w:t xml:space="preserve">Izdrukāts 19.07.2024. 19.08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