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85" w:type="dxa"/>
        <w:tblCellMar>
          <w:left w:w="0" w:type="dxa"/>
          <w:right w:w="0" w:type="dxa"/>
        </w:tblCellMar>
        <w:tblLook w:val="00BF" w:firstRow="1" w:lastRow="0" w:firstColumn="1" w:lastColumn="0" w:noHBand="0" w:noVBand="0"/>
      </w:tblPr>
      <w:tblGrid>
        <w:gridCol w:w="9085"/>
      </w:tblGrid>
      <w:tr w:rsidR="00A34522" w:rsidTr="00A34522">
        <w:tc>
          <w:tcPr>
            <w:tcW w:w="9085" w:type="dxa"/>
          </w:tcPr>
          <w:tbl>
            <w:tblPr>
              <w:tblW w:w="5000" w:type="pct"/>
              <w:tblCellMar>
                <w:left w:w="0" w:type="dxa"/>
                <w:right w:w="0" w:type="dxa"/>
              </w:tblCellMar>
              <w:tblLook w:val="00BF" w:firstRow="1" w:lastRow="0" w:firstColumn="1" w:lastColumn="0" w:noHBand="0" w:noVBand="0"/>
            </w:tblPr>
            <w:tblGrid>
              <w:gridCol w:w="5678"/>
              <w:gridCol w:w="3407"/>
            </w:tblGrid>
            <w:tr w:rsidR="00A34522" w:rsidTr="00A34522">
              <w:tc>
                <w:tcPr>
                  <w:tcW w:w="3125" w:type="pct"/>
                  <w:tcBorders>
                    <w:top w:val="nil"/>
                    <w:left w:val="nil"/>
                    <w:bottom w:val="nil"/>
                    <w:right w:val="nil"/>
                  </w:tcBorders>
                </w:tcPr>
                <w:p w:rsidR="00A34522" w:rsidRDefault="00A34522" w:rsidP="00A34522">
                  <w:pPr>
                    <w:keepLines/>
                    <w:autoSpaceDE w:val="0"/>
                    <w:autoSpaceDN w:val="0"/>
                    <w:adjustRightInd w:val="0"/>
                    <w:spacing w:after="0" w:line="400" w:lineRule="auto"/>
                    <w:ind w:right="113"/>
                    <w:rPr>
                      <w:rFonts w:ascii="Tms Rmn" w:hAnsi="Tms Rmn"/>
                      <w:sz w:val="24"/>
                      <w:szCs w:val="24"/>
                    </w:rPr>
                  </w:pPr>
                </w:p>
                <w:p w:rsidR="00A34522" w:rsidRDefault="00A34522" w:rsidP="00A34522">
                  <w:pPr>
                    <w:keepLines/>
                    <w:autoSpaceDE w:val="0"/>
                    <w:autoSpaceDN w:val="0"/>
                    <w:adjustRightInd w:val="0"/>
                    <w:spacing w:after="0" w:line="240" w:lineRule="auto"/>
                    <w:ind w:right="113"/>
                    <w:rPr>
                      <w:rFonts w:ascii="Times New Roman" w:hAnsi="Times New Roman" w:cs="Times New Roman"/>
                      <w:color w:val="000000"/>
                      <w:sz w:val="24"/>
                      <w:szCs w:val="24"/>
                    </w:rPr>
                  </w:pPr>
                  <w:r>
                    <w:rPr>
                      <w:rFonts w:ascii="Times New Roman" w:hAnsi="Times New Roman" w:cs="Times New Roman"/>
                      <w:color w:val="000000"/>
                      <w:sz w:val="24"/>
                      <w:szCs w:val="24"/>
                    </w:rPr>
                    <w:t>Rīgā</w:t>
                  </w:r>
                </w:p>
                <w:p w:rsidR="00A34522" w:rsidRDefault="00A34522" w:rsidP="00A34522">
                  <w:pPr>
                    <w:keepLines/>
                    <w:autoSpaceDE w:val="0"/>
                    <w:autoSpaceDN w:val="0"/>
                    <w:adjustRightInd w:val="0"/>
                    <w:spacing w:after="0" w:line="240" w:lineRule="auto"/>
                    <w:ind w:right="113"/>
                    <w:rPr>
                      <w:rFonts w:ascii="Times New Roman" w:hAnsi="Times New Roman" w:cs="Times New Roman"/>
                      <w:color w:val="000000"/>
                      <w:sz w:val="24"/>
                      <w:szCs w:val="24"/>
                    </w:rPr>
                  </w:pPr>
                  <w:r>
                    <w:rPr>
                      <w:rFonts w:ascii="Times New Roman" w:hAnsi="Times New Roman" w:cs="Times New Roman"/>
                      <w:color w:val="000000"/>
                      <w:sz w:val="24"/>
                      <w:szCs w:val="24"/>
                    </w:rPr>
                    <w:t>Datumu skatīt dokumenta paraksta laika zīmogā.</w:t>
                  </w:r>
                </w:p>
                <w:p w:rsidR="00A34522" w:rsidRDefault="00A34522" w:rsidP="00A34522">
                  <w:pPr>
                    <w:keepLines/>
                    <w:autoSpaceDE w:val="0"/>
                    <w:autoSpaceDN w:val="0"/>
                    <w:adjustRightInd w:val="0"/>
                    <w:spacing w:after="0" w:line="240" w:lineRule="auto"/>
                    <w:ind w:right="113"/>
                    <w:rPr>
                      <w:rFonts w:ascii="Times New Roman" w:hAnsi="Times New Roman" w:cs="Times New Roman"/>
                      <w:color w:val="000000"/>
                      <w:sz w:val="24"/>
                      <w:szCs w:val="24"/>
                    </w:rPr>
                  </w:pPr>
                  <w:r>
                    <w:rPr>
                      <w:rFonts w:ascii="Times New Roman" w:hAnsi="Times New Roman" w:cs="Times New Roman"/>
                      <w:color w:val="000000"/>
                      <w:sz w:val="24"/>
                      <w:szCs w:val="24"/>
                    </w:rPr>
                    <w:t>Nr. 01VD00-14/625</w:t>
                  </w:r>
                </w:p>
              </w:tc>
              <w:tc>
                <w:tcPr>
                  <w:tcW w:w="1875" w:type="pct"/>
                  <w:tcBorders>
                    <w:top w:val="nil"/>
                    <w:left w:val="nil"/>
                    <w:bottom w:val="nil"/>
                    <w:right w:val="nil"/>
                  </w:tcBorders>
                </w:tcPr>
                <w:p w:rsidR="00A34522" w:rsidRDefault="00A34522" w:rsidP="00A34522">
                  <w:pPr>
                    <w:keepLines/>
                    <w:autoSpaceDE w:val="0"/>
                    <w:autoSpaceDN w:val="0"/>
                    <w:adjustRightInd w:val="0"/>
                    <w:spacing w:after="0" w:line="240" w:lineRule="auto"/>
                    <w:jc w:val="right"/>
                    <w:rPr>
                      <w:rFonts w:ascii="Times New Roman" w:hAnsi="Times New Roman" w:cs="Times New Roman"/>
                      <w:color w:val="000000"/>
                      <w:sz w:val="24"/>
                      <w:szCs w:val="24"/>
                    </w:rPr>
                  </w:pPr>
                </w:p>
                <w:p w:rsidR="00A34522" w:rsidRDefault="00A34522" w:rsidP="00A34522">
                  <w:pPr>
                    <w:keepLines/>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Satiksmes ministrija</w:t>
                  </w:r>
                  <w:r>
                    <w:rPr>
                      <w:rFonts w:ascii="Times New Roman" w:hAnsi="Times New Roman" w:cs="Times New Roman"/>
                      <w:color w:val="000000"/>
                      <w:sz w:val="24"/>
                      <w:szCs w:val="24"/>
                    </w:rPr>
                    <w:br/>
                    <w:t>Gogoļa iela 3</w:t>
                  </w:r>
                  <w:r>
                    <w:rPr>
                      <w:rFonts w:ascii="Times New Roman" w:hAnsi="Times New Roman" w:cs="Times New Roman"/>
                      <w:color w:val="000000"/>
                      <w:sz w:val="24"/>
                      <w:szCs w:val="24"/>
                    </w:rPr>
                    <w:br/>
                    <w:t>Rīga, LV-1743</w:t>
                  </w:r>
                  <w:r>
                    <w:rPr>
                      <w:rFonts w:ascii="Times New Roman" w:hAnsi="Times New Roman" w:cs="Times New Roman"/>
                      <w:color w:val="000000"/>
                      <w:sz w:val="24"/>
                      <w:szCs w:val="24"/>
                    </w:rPr>
                    <w:br/>
                    <w:t>Latvija</w:t>
                  </w:r>
                  <w:r>
                    <w:rPr>
                      <w:rFonts w:ascii="Times New Roman" w:hAnsi="Times New Roman" w:cs="Times New Roman"/>
                      <w:color w:val="000000"/>
                      <w:sz w:val="24"/>
                      <w:szCs w:val="24"/>
                    </w:rPr>
                    <w:br/>
                    <w:t>Ekonomikas ministrija</w:t>
                  </w:r>
                  <w:r>
                    <w:rPr>
                      <w:rFonts w:ascii="Times New Roman" w:hAnsi="Times New Roman" w:cs="Times New Roman"/>
                      <w:color w:val="000000"/>
                      <w:sz w:val="24"/>
                      <w:szCs w:val="24"/>
                    </w:rPr>
                    <w:br/>
                    <w:t>Brīvības iela 55</w:t>
                  </w:r>
                  <w:r>
                    <w:rPr>
                      <w:rFonts w:ascii="Times New Roman" w:hAnsi="Times New Roman" w:cs="Times New Roman"/>
                      <w:color w:val="000000"/>
                      <w:sz w:val="24"/>
                      <w:szCs w:val="24"/>
                    </w:rPr>
                    <w:br/>
                    <w:t>Rīga, LV-1519</w:t>
                  </w:r>
                  <w:r>
                    <w:rPr>
                      <w:rFonts w:ascii="Times New Roman" w:hAnsi="Times New Roman" w:cs="Times New Roman"/>
                      <w:color w:val="000000"/>
                      <w:sz w:val="24"/>
                      <w:szCs w:val="24"/>
                    </w:rPr>
                    <w:br/>
                    <w:t>Latvija</w:t>
                  </w:r>
                </w:p>
              </w:tc>
            </w:tr>
          </w:tbl>
          <w:p w:rsidR="00A34522" w:rsidRDefault="00A34522" w:rsidP="00A34522">
            <w:pPr>
              <w:keepLines/>
              <w:autoSpaceDE w:val="0"/>
              <w:autoSpaceDN w:val="0"/>
              <w:adjustRightInd w:val="0"/>
              <w:spacing w:after="0" w:line="240" w:lineRule="auto"/>
              <w:rPr>
                <w:rFonts w:ascii="Times New Roman" w:hAnsi="Times New Roman" w:cs="Times New Roman"/>
                <w:color w:val="000000"/>
                <w:sz w:val="24"/>
                <w:szCs w:val="24"/>
              </w:rPr>
            </w:pPr>
          </w:p>
          <w:tbl>
            <w:tblPr>
              <w:tblW w:w="5000" w:type="pct"/>
              <w:tblCellMar>
                <w:left w:w="0" w:type="dxa"/>
                <w:right w:w="0" w:type="dxa"/>
              </w:tblCellMar>
              <w:tblLook w:val="00BF" w:firstRow="1" w:lastRow="0" w:firstColumn="1" w:lastColumn="0" w:noHBand="0" w:noVBand="0"/>
            </w:tblPr>
            <w:tblGrid>
              <w:gridCol w:w="9085"/>
            </w:tblGrid>
            <w:tr w:rsidR="00A34522" w:rsidTr="00A34522">
              <w:tc>
                <w:tcPr>
                  <w:tcW w:w="5000" w:type="pct"/>
                  <w:tcBorders>
                    <w:top w:val="nil"/>
                    <w:left w:val="nil"/>
                    <w:bottom w:val="nil"/>
                    <w:right w:val="nil"/>
                  </w:tcBorders>
                </w:tcPr>
                <w:p w:rsidR="00A34522" w:rsidRDefault="00A34522" w:rsidP="00A34522">
                  <w:pPr>
                    <w:keepLine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Par Ministru kabineta noteikumu "Kārtība, kādā nodod lietošanā vai apgrūtina valstij piederošo vai piekrītošo zemi publiskās lietošanas dzelzceļa infrastruktūras zemes nodalījuma joslā" projektu (22-TA-3386)</w:t>
                  </w:r>
                </w:p>
              </w:tc>
            </w:tr>
          </w:tbl>
          <w:p w:rsidR="00A34522" w:rsidRDefault="00A34522" w:rsidP="00A34522">
            <w:pPr>
              <w:keepLines/>
              <w:autoSpaceDE w:val="0"/>
              <w:autoSpaceDN w:val="0"/>
              <w:adjustRightInd w:val="0"/>
              <w:spacing w:after="0" w:line="240" w:lineRule="auto"/>
              <w:jc w:val="both"/>
              <w:rPr>
                <w:rFonts w:ascii="Times New Roman" w:hAnsi="Times New Roman" w:cs="Times New Roman"/>
                <w:color w:val="000000"/>
                <w:sz w:val="24"/>
                <w:szCs w:val="24"/>
              </w:rPr>
            </w:pPr>
          </w:p>
          <w:tbl>
            <w:tblPr>
              <w:tblW w:w="5000" w:type="pct"/>
              <w:tblCellMar>
                <w:left w:w="0" w:type="dxa"/>
                <w:right w:w="0" w:type="dxa"/>
              </w:tblCellMar>
              <w:tblLook w:val="00BF" w:firstRow="1" w:lastRow="0" w:firstColumn="1" w:lastColumn="0" w:noHBand="0" w:noVBand="0"/>
            </w:tblPr>
            <w:tblGrid>
              <w:gridCol w:w="9085"/>
            </w:tblGrid>
            <w:tr w:rsidR="00A34522" w:rsidTr="00A34522">
              <w:tc>
                <w:tcPr>
                  <w:tcW w:w="5000" w:type="pct"/>
                  <w:tcBorders>
                    <w:top w:val="nil"/>
                    <w:left w:val="nil"/>
                    <w:bottom w:val="nil"/>
                    <w:right w:val="nil"/>
                  </w:tcBorders>
                </w:tcPr>
                <w:p w:rsidR="00A34522" w:rsidRDefault="00A34522" w:rsidP="00A34522">
                  <w:pPr>
                    <w:keepLines/>
                    <w:autoSpaceDE w:val="0"/>
                    <w:autoSpaceDN w:val="0"/>
                    <w:adjustRightInd w:val="0"/>
                    <w:spacing w:before="240" w:after="120" w:line="240" w:lineRule="auto"/>
                    <w:ind w:firstLine="360"/>
                    <w:jc w:val="both"/>
                    <w:rPr>
                      <w:rFonts w:ascii="Tms Rmn" w:hAnsi="Tms Rmn" w:cs="Tms Rmn"/>
                      <w:color w:val="000000"/>
                      <w:sz w:val="24"/>
                      <w:szCs w:val="24"/>
                    </w:rPr>
                  </w:pPr>
                  <w:r>
                    <w:rPr>
                      <w:rFonts w:ascii="Tms Rmn" w:hAnsi="Tms Rmn" w:cs="Tms Rmn"/>
                      <w:color w:val="000000"/>
                      <w:sz w:val="24"/>
                      <w:szCs w:val="24"/>
                    </w:rPr>
                    <w:t>Akciju sabiedrība "Latvenergo" ir iepazinusies ar saskaņošanai nodoto Ministru kabineta noteikumu "</w:t>
                  </w:r>
                  <w:r>
                    <w:rPr>
                      <w:rFonts w:ascii="Tms Rmn" w:hAnsi="Tms Rmn" w:cs="Tms Rmn"/>
                      <w:b/>
                      <w:bCs/>
                      <w:color w:val="000000"/>
                      <w:sz w:val="24"/>
                      <w:szCs w:val="24"/>
                    </w:rPr>
                    <w:t>Kārtība, kādā nodod lietošanā vai apgrūtina valstij piederošo vai piekrītošo zemi publiskās lietošanas dzelzceļa infrastruktūras zemes nodalījuma joslā</w:t>
                  </w:r>
                  <w:r>
                    <w:rPr>
                      <w:rFonts w:ascii="Tms Rmn" w:hAnsi="Tms Rmn" w:cs="Tms Rmn"/>
                      <w:color w:val="000000"/>
                      <w:sz w:val="24"/>
                      <w:szCs w:val="24"/>
                    </w:rPr>
                    <w:t>" projektu (22-TA-3386), turpmāk - Projekts, un kā energoapgādes un elektronisko sakaru komersants, kas attīsta atjaunojamo energoresursu (turpmāk – AER) jaudas, vērš uzmanību uz to, ka ar Projektu ir paredzēts būtiski mainīt līdzšinējo regulējumu un noteikt jaunu kārtību attiecībā uz dzelzceļa infrastruktūras zemes nodalījuma joslām:</w:t>
                  </w:r>
                </w:p>
                <w:p w:rsidR="00A34522" w:rsidRDefault="00A34522" w:rsidP="00A34522">
                  <w:pPr>
                    <w:keepLines/>
                    <w:autoSpaceDE w:val="0"/>
                    <w:autoSpaceDN w:val="0"/>
                    <w:adjustRightInd w:val="0"/>
                    <w:spacing w:after="120" w:line="240" w:lineRule="auto"/>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ar Projekta 12.punktu </w:t>
                  </w:r>
                  <w:r>
                    <w:rPr>
                      <w:rFonts w:ascii="Times New Roman" w:hAnsi="Times New Roman" w:cs="Times New Roman"/>
                      <w:i/>
                      <w:iCs/>
                      <w:color w:val="000000"/>
                      <w:sz w:val="24"/>
                      <w:szCs w:val="24"/>
                    </w:rPr>
                    <w:t>ir paredzēts noteikt inženierbūves īpašnieka vai tiesiskā valdītāja pienākumu par saviem līdzekļiem pārvietot inženierbūvi, ja zeme nepieciešama dzelzceļa infrastruktūras attīstībai, pārvaldītāja darbības nodrošināšanai vai normatīvajos aktos noteikto publisko funkciju veikšanai</w:t>
                  </w:r>
                  <w:r>
                    <w:rPr>
                      <w:rFonts w:ascii="Times New Roman" w:hAnsi="Times New Roman" w:cs="Times New Roman"/>
                      <w:color w:val="000000"/>
                      <w:sz w:val="24"/>
                      <w:szCs w:val="24"/>
                    </w:rPr>
                    <w:t>, kas ir pretrunā:</w:t>
                  </w:r>
                </w:p>
                <w:p w:rsidR="00A34522" w:rsidRDefault="00A34522" w:rsidP="00A34522">
                  <w:pPr>
                    <w:keepLines/>
                    <w:autoSpaceDE w:val="0"/>
                    <w:autoSpaceDN w:val="0"/>
                    <w:adjustRightInd w:val="0"/>
                    <w:spacing w:after="120" w:line="240" w:lineRule="auto"/>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1.1.Enerģētikas likuma 23.panta otrajai daļai, ar kuru ir noteikts, ka </w:t>
                  </w:r>
                  <w:r>
                    <w:rPr>
                      <w:rFonts w:ascii="Times New Roman" w:hAnsi="Times New Roman" w:cs="Times New Roman"/>
                      <w:i/>
                      <w:iCs/>
                      <w:color w:val="000000"/>
                      <w:sz w:val="24"/>
                      <w:szCs w:val="24"/>
                    </w:rPr>
                    <w:t>esošo energoapgādes komersantu objektu pārvietošanu pēc pamatotas nekustamā īpašuma īpašnieka prasības veic par nekustamā īpašuma īpašnieka līdzekļiem</w:t>
                  </w:r>
                  <w:r>
                    <w:rPr>
                      <w:rFonts w:ascii="Times New Roman" w:hAnsi="Times New Roman" w:cs="Times New Roman"/>
                      <w:color w:val="000000"/>
                      <w:sz w:val="24"/>
                      <w:szCs w:val="24"/>
                    </w:rPr>
                    <w:t>;</w:t>
                  </w:r>
                </w:p>
                <w:p w:rsidR="00A34522" w:rsidRDefault="00A34522" w:rsidP="00A34522">
                  <w:pPr>
                    <w:keepLines/>
                    <w:autoSpaceDE w:val="0"/>
                    <w:autoSpaceDN w:val="0"/>
                    <w:adjustRightInd w:val="0"/>
                    <w:spacing w:after="120" w:line="240" w:lineRule="auto"/>
                    <w:ind w:left="360" w:hanging="360"/>
                    <w:jc w:val="both"/>
                    <w:rPr>
                      <w:rFonts w:ascii="Times New Roman" w:hAnsi="Times New Roman" w:cs="Times New Roman"/>
                      <w:i/>
                      <w:iCs/>
                      <w:color w:val="4F4F4F"/>
                      <w:sz w:val="24"/>
                      <w:szCs w:val="24"/>
                    </w:rPr>
                  </w:pPr>
                  <w:r>
                    <w:rPr>
                      <w:rFonts w:ascii="Times New Roman" w:hAnsi="Times New Roman" w:cs="Times New Roman"/>
                      <w:color w:val="000000"/>
                      <w:sz w:val="24"/>
                      <w:szCs w:val="24"/>
                    </w:rPr>
                    <w:t xml:space="preserve">1.2.Elektronisko sakaru likuma 30.panta septītajai daļai, ar kuru ir noteikts, ka </w:t>
                  </w:r>
                  <w:r>
                    <w:rPr>
                      <w:rFonts w:ascii="Times New Roman" w:hAnsi="Times New Roman" w:cs="Times New Roman"/>
                      <w:i/>
                      <w:iCs/>
                      <w:color w:val="000000"/>
                      <w:sz w:val="24"/>
                      <w:szCs w:val="24"/>
                    </w:rPr>
                    <w:t>e</w:t>
                  </w:r>
                  <w:r>
                    <w:rPr>
                      <w:rFonts w:ascii="Times New Roman" w:hAnsi="Times New Roman" w:cs="Times New Roman"/>
                      <w:i/>
                      <w:iCs/>
                      <w:color w:val="4F4F4F"/>
                      <w:sz w:val="24"/>
                      <w:szCs w:val="24"/>
                    </w:rPr>
                    <w:t>lektronisko sakaru tīklu pēc nekustamā īpašuma īpašnieka vai tiesiskā valdītāja pieprasījuma pārvieto par attiecīgā nekustamā īpašuma īpašnieka vai tiesiskā valdītāja līdzekļiem, ja puses nevienojas citādi. Izņēmums ir gadījumi, kad nepieciešamība pārvietot elektronisko sakaru tīklu radusies no nekustamā īpašuma īpašnieka vai tiesiskā valdītāja neatkarīgu iemeslu (piemēram, dabas katastrofa, izmaiņas normatīvajos aktos, ārējo apstākļu radīts nekustamā īpašuma bojājums) dēļ.</w:t>
                  </w:r>
                </w:p>
                <w:p w:rsidR="00A34522" w:rsidRDefault="00A34522" w:rsidP="00A34522">
                  <w:pPr>
                    <w:keepLines/>
                    <w:autoSpaceDE w:val="0"/>
                    <w:autoSpaceDN w:val="0"/>
                    <w:adjustRightInd w:val="0"/>
                    <w:spacing w:after="120" w:line="240" w:lineRule="auto"/>
                    <w:ind w:left="360" w:hanging="360"/>
                    <w:jc w:val="both"/>
                    <w:rPr>
                      <w:rFonts w:ascii="Tms Rmn" w:hAnsi="Tms Rmn" w:cs="Tms Rmn"/>
                      <w:color w:val="000000"/>
                      <w:sz w:val="24"/>
                      <w:szCs w:val="24"/>
                    </w:rPr>
                  </w:pPr>
                  <w:r>
                    <w:rPr>
                      <w:rFonts w:ascii="Tms Rmn" w:hAnsi="Tms Rmn" w:cs="Tms Rmn"/>
                      <w:color w:val="000000"/>
                      <w:sz w:val="24"/>
                      <w:szCs w:val="24"/>
                    </w:rPr>
                    <w:t xml:space="preserve">    Tā kā likumdevējs normatīvajos aktos nepārprotami ir noregulējis kā un par kādas personas līdzekļiem tiek veikta inženierbūvju pārvietošana, aicinām izslēgt Projekta 12.punktu un attiecībā uz energoapgādes komersantu objektiem piemērot Enerģētikas likuma 23.panta otro daļu, savukārt attiecībā uz elektronisko sakaru komersantu objektiem piemērot Elektronisko sakaru likuma 30.panta septīto daļu. Spēkā esošā regulējuma saglabāšana veicinās investoru paļāvību attiecībā uz AER projektu attīstību un samazinās neparedzētu izdevumu riskus;</w:t>
                  </w:r>
                </w:p>
                <w:p w:rsidR="00A34522" w:rsidRDefault="00A34522" w:rsidP="00A34522">
                  <w:pPr>
                    <w:keepLines/>
                    <w:autoSpaceDE w:val="0"/>
                    <w:autoSpaceDN w:val="0"/>
                    <w:adjustRightInd w:val="0"/>
                    <w:spacing w:after="120" w:line="240" w:lineRule="auto"/>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2.   Projekta 10.punktā pārvaldītājam ir paredzētas vienpusējas tiesības pieaicināt vērtētāju atlīdzības par zemes lietošanas tiesību aprobežošanu noteikšanai. Ievērojot to, ka vērtēšanas izmaksas var būtiski pārsniegt atlīdzības apmēru, aicinām paredzēt pārvaldītājam tiesības vienoties ar komersantu par atlīdzības apmēru un izteikt Projekta 10.punktu 2.teikumu šādā redakcijā:</w:t>
                  </w:r>
                </w:p>
                <w:p w:rsidR="00A34522" w:rsidRDefault="00A34522" w:rsidP="00A34522">
                  <w:pPr>
                    <w:keepLines/>
                    <w:autoSpaceDE w:val="0"/>
                    <w:autoSpaceDN w:val="0"/>
                    <w:adjustRightInd w:val="0"/>
                    <w:spacing w:after="120" w:line="240" w:lineRule="auto"/>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Ja normatīvie akti nenosaka atlīdzības par zemes lietošanas tiesību aprobežošanu piemērošanu attiecīgajā jomā, </w:t>
                  </w:r>
                  <w:r>
                    <w:rPr>
                      <w:rFonts w:ascii="Times New Roman" w:hAnsi="Times New Roman" w:cs="Times New Roman"/>
                      <w:i/>
                      <w:iCs/>
                      <w:color w:val="000000"/>
                      <w:sz w:val="24"/>
                      <w:szCs w:val="24"/>
                      <w:u w:val="single"/>
                    </w:rPr>
                    <w:t>un ja pārvaldītājs ar komersantu nav vienojušies par atlīdzības apmēru</w:t>
                  </w:r>
                  <w:r>
                    <w:rPr>
                      <w:rFonts w:ascii="Times New Roman" w:hAnsi="Times New Roman" w:cs="Times New Roman"/>
                      <w:i/>
                      <w:iCs/>
                      <w:color w:val="000000"/>
                      <w:sz w:val="24"/>
                      <w:szCs w:val="24"/>
                    </w:rPr>
                    <w:t>, tad minētās atlīdzības noteikšanai pārvaldītājs var pieaicināt neatkarīgu vērtētāju, kura izmaksas pārvaldītājam kompensē komersants.</w:t>
                  </w:r>
                  <w:r>
                    <w:rPr>
                      <w:rFonts w:ascii="Times New Roman" w:hAnsi="Times New Roman" w:cs="Times New Roman"/>
                      <w:color w:val="000000"/>
                      <w:sz w:val="24"/>
                      <w:szCs w:val="24"/>
                    </w:rPr>
                    <w:t>"</w:t>
                  </w:r>
                </w:p>
              </w:tc>
            </w:tr>
          </w:tbl>
          <w:p w:rsidR="00A34522" w:rsidRDefault="00A34522" w:rsidP="00A34522">
            <w:pPr>
              <w:keepLines/>
              <w:autoSpaceDE w:val="0"/>
              <w:autoSpaceDN w:val="0"/>
              <w:adjustRightInd w:val="0"/>
              <w:spacing w:after="0" w:line="240" w:lineRule="auto"/>
              <w:rPr>
                <w:rFonts w:ascii="Times New Roman" w:hAnsi="Times New Roman" w:cs="Times New Roman"/>
                <w:color w:val="000000"/>
                <w:sz w:val="24"/>
                <w:szCs w:val="24"/>
              </w:rPr>
            </w:pPr>
          </w:p>
          <w:p w:rsidR="00A34522" w:rsidRDefault="00A34522" w:rsidP="00A34522">
            <w:pPr>
              <w:keepLines/>
              <w:autoSpaceDE w:val="0"/>
              <w:autoSpaceDN w:val="0"/>
              <w:adjustRightInd w:val="0"/>
              <w:spacing w:after="0" w:line="240" w:lineRule="auto"/>
              <w:rPr>
                <w:rFonts w:ascii="Times New Roman" w:hAnsi="Times New Roman" w:cs="Times New Roman"/>
                <w:color w:val="000000"/>
                <w:sz w:val="24"/>
                <w:szCs w:val="24"/>
              </w:rPr>
            </w:pPr>
          </w:p>
          <w:p w:rsidR="00A34522" w:rsidRDefault="00A34522" w:rsidP="00A34522">
            <w:pPr>
              <w:keepLines/>
              <w:autoSpaceDE w:val="0"/>
              <w:autoSpaceDN w:val="0"/>
              <w:adjustRightInd w:val="0"/>
              <w:spacing w:after="0" w:line="240" w:lineRule="auto"/>
              <w:rPr>
                <w:rFonts w:ascii="Times New Roman" w:hAnsi="Times New Roman" w:cs="Times New Roman"/>
                <w:i/>
                <w:iCs/>
                <w:color w:val="000000"/>
                <w:sz w:val="20"/>
                <w:szCs w:val="20"/>
              </w:rPr>
            </w:pPr>
            <w:r>
              <w:rPr>
                <w:rFonts w:ascii="Times New Roman" w:hAnsi="Times New Roman" w:cs="Times New Roman"/>
                <w:i/>
                <w:iCs/>
                <w:color w:val="000000"/>
                <w:sz w:val="20"/>
                <w:szCs w:val="20"/>
              </w:rPr>
              <w:t>Šis dokuments ir parakstīts ar drošu elektronisko parakstu un satur laika zīmogu.</w:t>
            </w:r>
          </w:p>
          <w:p w:rsidR="00A34522" w:rsidRDefault="00A34522" w:rsidP="00A34522">
            <w:pPr>
              <w:keepLines/>
              <w:autoSpaceDE w:val="0"/>
              <w:autoSpaceDN w:val="0"/>
              <w:adjustRightInd w:val="0"/>
              <w:spacing w:after="0" w:line="240" w:lineRule="auto"/>
              <w:rPr>
                <w:rFonts w:ascii="Times New Roman" w:hAnsi="Times New Roman" w:cs="Times New Roman"/>
                <w:i/>
                <w:iCs/>
                <w:color w:val="000000"/>
                <w:sz w:val="20"/>
                <w:szCs w:val="20"/>
              </w:rPr>
            </w:pPr>
          </w:p>
          <w:tbl>
            <w:tblPr>
              <w:tblW w:w="5000" w:type="pct"/>
              <w:tblCellMar>
                <w:left w:w="0" w:type="dxa"/>
                <w:right w:w="0" w:type="dxa"/>
              </w:tblCellMar>
              <w:tblLook w:val="00BF" w:firstRow="1" w:lastRow="0" w:firstColumn="1" w:lastColumn="0" w:noHBand="0" w:noVBand="0"/>
            </w:tblPr>
            <w:tblGrid>
              <w:gridCol w:w="4259"/>
              <w:gridCol w:w="285"/>
              <w:gridCol w:w="4541"/>
            </w:tblGrid>
            <w:tr w:rsidR="00A34522" w:rsidTr="00A34522">
              <w:tc>
                <w:tcPr>
                  <w:tcW w:w="2344" w:type="pct"/>
                  <w:tcBorders>
                    <w:top w:val="nil"/>
                    <w:left w:val="nil"/>
                    <w:bottom w:val="nil"/>
                    <w:right w:val="nil"/>
                  </w:tcBorders>
                </w:tcPr>
                <w:p w:rsidR="00A34522" w:rsidRDefault="00A34522" w:rsidP="00A34522">
                  <w:pPr>
                    <w:keepLines/>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Attīstības direktors</w:t>
                  </w:r>
                  <w:r>
                    <w:rPr>
                      <w:rFonts w:ascii="Times New Roman" w:hAnsi="Times New Roman" w:cs="Times New Roman"/>
                      <w:color w:val="000000"/>
                      <w:sz w:val="24"/>
                      <w:szCs w:val="24"/>
                    </w:rPr>
                    <w:br/>
                    <w:t>Administratīvais direktors</w:t>
                  </w:r>
                </w:p>
              </w:tc>
              <w:tc>
                <w:tcPr>
                  <w:tcW w:w="157" w:type="pct"/>
                  <w:tcBorders>
                    <w:top w:val="nil"/>
                    <w:left w:val="nil"/>
                    <w:bottom w:val="nil"/>
                    <w:right w:val="nil"/>
                  </w:tcBorders>
                </w:tcPr>
                <w:p w:rsidR="00A34522" w:rsidRDefault="00A34522" w:rsidP="00A34522">
                  <w:pPr>
                    <w:keepLines/>
                    <w:autoSpaceDE w:val="0"/>
                    <w:autoSpaceDN w:val="0"/>
                    <w:adjustRightInd w:val="0"/>
                    <w:spacing w:after="0" w:line="360" w:lineRule="auto"/>
                    <w:ind w:left="15"/>
                    <w:rPr>
                      <w:rFonts w:ascii="Times New Roman" w:hAnsi="Times New Roman" w:cs="Times New Roman"/>
                      <w:color w:val="000000"/>
                      <w:sz w:val="24"/>
                      <w:szCs w:val="24"/>
                    </w:rPr>
                  </w:pPr>
                </w:p>
              </w:tc>
              <w:tc>
                <w:tcPr>
                  <w:tcW w:w="2499" w:type="pct"/>
                  <w:tcBorders>
                    <w:top w:val="nil"/>
                    <w:left w:val="nil"/>
                    <w:bottom w:val="nil"/>
                    <w:right w:val="nil"/>
                  </w:tcBorders>
                </w:tcPr>
                <w:p w:rsidR="00A34522" w:rsidRDefault="00A34522" w:rsidP="00A34522">
                  <w:pPr>
                    <w:keepLines/>
                    <w:autoSpaceDE w:val="0"/>
                    <w:autoSpaceDN w:val="0"/>
                    <w:adjustRightInd w:val="0"/>
                    <w:spacing w:after="0" w:line="360" w:lineRule="auto"/>
                    <w:ind w:left="15" w:right="283"/>
                    <w:jc w:val="right"/>
                    <w:rPr>
                      <w:rFonts w:ascii="Times New Roman" w:hAnsi="Times New Roman" w:cs="Times New Roman"/>
                      <w:color w:val="000000"/>
                      <w:sz w:val="24"/>
                      <w:szCs w:val="24"/>
                    </w:rPr>
                  </w:pPr>
                  <w:r>
                    <w:rPr>
                      <w:rFonts w:ascii="Times New Roman" w:hAnsi="Times New Roman" w:cs="Times New Roman"/>
                      <w:color w:val="000000"/>
                      <w:sz w:val="24"/>
                      <w:szCs w:val="24"/>
                    </w:rPr>
                    <w:t>Kaspars Cikmačs</w:t>
                  </w:r>
                  <w:r>
                    <w:rPr>
                      <w:rFonts w:ascii="Times New Roman" w:hAnsi="Times New Roman" w:cs="Times New Roman"/>
                      <w:color w:val="000000"/>
                      <w:sz w:val="24"/>
                      <w:szCs w:val="24"/>
                    </w:rPr>
                    <w:br/>
                    <w:t>Arnis Kurgs</w:t>
                  </w:r>
                </w:p>
              </w:tc>
            </w:tr>
          </w:tbl>
          <w:p w:rsidR="00A34522" w:rsidRDefault="00A34522" w:rsidP="00A34522">
            <w:pPr>
              <w:keepLines/>
              <w:autoSpaceDE w:val="0"/>
              <w:autoSpaceDN w:val="0"/>
              <w:adjustRightInd w:val="0"/>
              <w:spacing w:after="0" w:line="240" w:lineRule="auto"/>
              <w:rPr>
                <w:rFonts w:ascii="Times New Roman" w:hAnsi="Times New Roman" w:cs="Times New Roman"/>
                <w:color w:val="000000"/>
                <w:sz w:val="24"/>
                <w:szCs w:val="24"/>
              </w:rPr>
            </w:pPr>
          </w:p>
          <w:p w:rsidR="00A34522" w:rsidRDefault="00A34522" w:rsidP="00A34522">
            <w:pPr>
              <w:keepLines/>
              <w:autoSpaceDE w:val="0"/>
              <w:autoSpaceDN w:val="0"/>
              <w:adjustRightInd w:val="0"/>
              <w:spacing w:after="0" w:line="240" w:lineRule="auto"/>
              <w:rPr>
                <w:rFonts w:ascii="Times New Roman" w:hAnsi="Times New Roman" w:cs="Times New Roman"/>
                <w:color w:val="000000"/>
                <w:sz w:val="24"/>
                <w:szCs w:val="24"/>
              </w:rPr>
            </w:pPr>
          </w:p>
          <w:tbl>
            <w:tblPr>
              <w:tblW w:w="5000" w:type="pct"/>
              <w:tblCellMar>
                <w:left w:w="0" w:type="dxa"/>
                <w:right w:w="0" w:type="dxa"/>
              </w:tblCellMar>
              <w:tblLook w:val="00BF" w:firstRow="1" w:lastRow="0" w:firstColumn="1" w:lastColumn="0" w:noHBand="0" w:noVBand="0"/>
            </w:tblPr>
            <w:tblGrid>
              <w:gridCol w:w="9085"/>
            </w:tblGrid>
            <w:tr w:rsidR="00A34522" w:rsidTr="00A34522">
              <w:tc>
                <w:tcPr>
                  <w:tcW w:w="5000" w:type="pct"/>
                  <w:tcBorders>
                    <w:top w:val="nil"/>
                    <w:left w:val="nil"/>
                    <w:bottom w:val="nil"/>
                    <w:right w:val="nil"/>
                  </w:tcBorders>
                </w:tcPr>
                <w:p w:rsidR="00A34522" w:rsidRDefault="00A34522" w:rsidP="00A34522">
                  <w:pPr>
                    <w:keepLines/>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Elena Vilsone-Bērziņa 67728370, 28355000</w:t>
                  </w:r>
                </w:p>
              </w:tc>
            </w:tr>
          </w:tbl>
          <w:p w:rsidR="00A34522" w:rsidRDefault="00A34522" w:rsidP="00A34522">
            <w:pPr>
              <w:keepLines/>
              <w:autoSpaceDE w:val="0"/>
              <w:autoSpaceDN w:val="0"/>
              <w:adjustRightInd w:val="0"/>
              <w:spacing w:after="0" w:line="240" w:lineRule="auto"/>
              <w:rPr>
                <w:rFonts w:ascii="Helv" w:hAnsi="Helv" w:cs="Helv"/>
                <w:color w:val="000000"/>
                <w:sz w:val="20"/>
                <w:szCs w:val="20"/>
              </w:rPr>
            </w:pPr>
            <w:r>
              <w:rPr>
                <w:rFonts w:ascii="Helv" w:hAnsi="Helv" w:cs="Helv"/>
                <w:color w:val="000000"/>
                <w:sz w:val="20"/>
                <w:szCs w:val="20"/>
              </w:rPr>
              <w:t xml:space="preserve"> </w:t>
            </w:r>
          </w:p>
        </w:tc>
      </w:tr>
    </w:tbl>
    <w:p w:rsidR="00A34522" w:rsidRDefault="00A34522" w:rsidP="00A34522">
      <w:pPr>
        <w:autoSpaceDE w:val="0"/>
        <w:autoSpaceDN w:val="0"/>
        <w:adjustRightInd w:val="0"/>
        <w:spacing w:after="0" w:line="240" w:lineRule="auto"/>
        <w:ind w:left="261"/>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p w:rsidR="005766AC" w:rsidRPr="00424932" w:rsidRDefault="005766AC" w:rsidP="00A34522"/>
    <w:sectPr w:rsidR="005766AC" w:rsidRPr="00424932" w:rsidSect="007F566F">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701"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4522" w:rsidRDefault="00A34522" w:rsidP="00117405">
      <w:pPr>
        <w:spacing w:after="0" w:line="240" w:lineRule="auto"/>
      </w:pPr>
      <w:r>
        <w:separator/>
      </w:r>
    </w:p>
  </w:endnote>
  <w:endnote w:type="continuationSeparator" w:id="0">
    <w:p w:rsidR="00A34522" w:rsidRDefault="00A34522" w:rsidP="00117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4522" w:rsidRDefault="00A34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4522" w:rsidRDefault="00A34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4522" w:rsidRDefault="00A34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4522" w:rsidRDefault="00A34522" w:rsidP="00117405">
      <w:pPr>
        <w:spacing w:after="0" w:line="240" w:lineRule="auto"/>
      </w:pPr>
      <w:r>
        <w:separator/>
      </w:r>
    </w:p>
  </w:footnote>
  <w:footnote w:type="continuationSeparator" w:id="0">
    <w:p w:rsidR="00A34522" w:rsidRDefault="00A34522" w:rsidP="00117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4522" w:rsidRDefault="00A34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4522" w:rsidRDefault="00A345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071"/>
    </w:tblGrid>
    <w:tr w:rsidR="007F566F" w:rsidRPr="007F566F" w:rsidTr="007F566F">
      <w:trPr>
        <w:cantSplit/>
        <w:trHeight w:val="3515"/>
        <w:jc w:val="center"/>
      </w:trPr>
      <w:tc>
        <w:tcPr>
          <w:tcW w:w="9061" w:type="dxa"/>
        </w:tcPr>
        <w:p w:rsidR="007F566F" w:rsidRPr="007F566F" w:rsidRDefault="00B90832">
          <w:pPr>
            <w:pStyle w:val="Header"/>
            <w:rPr>
              <w:rFonts w:ascii="Times New Roman" w:hAnsi="Times New Roman" w:cs="Times New Roman"/>
              <w:b/>
              <w:sz w:val="24"/>
              <w:szCs w:val="24"/>
            </w:rPr>
          </w:pPr>
          <w:r>
            <w:rPr>
              <w:rFonts w:ascii="Times New Roman" w:hAnsi="Times New Roman" w:cs="Times New Roman"/>
              <w:b/>
              <w:noProof/>
              <w:sz w:val="24"/>
              <w:szCs w:val="24"/>
              <w:lang w:eastAsia="lv-LV"/>
            </w:rPr>
            <w:drawing>
              <wp:anchor distT="0" distB="0" distL="114300" distR="114300" simplePos="0" relativeHeight="251658240" behindDoc="1" locked="0" layoutInCell="1" allowOverlap="1" wp14:anchorId="74FB2880" wp14:editId="6CD75406">
                <wp:simplePos x="0" y="0"/>
                <wp:positionH relativeFrom="column">
                  <wp:posOffset>-1072184</wp:posOffset>
                </wp:positionH>
                <wp:positionV relativeFrom="paragraph">
                  <wp:posOffset>111318</wp:posOffset>
                </wp:positionV>
                <wp:extent cx="7566025" cy="214566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6025" cy="2145665"/>
                        </a:xfrm>
                        <a:prstGeom prst="rect">
                          <a:avLst/>
                        </a:prstGeom>
                        <a:noFill/>
                      </pic:spPr>
                    </pic:pic>
                  </a:graphicData>
                </a:graphic>
                <wp14:sizeRelH relativeFrom="page">
                  <wp14:pctWidth>0</wp14:pctWidth>
                </wp14:sizeRelH>
                <wp14:sizeRelV relativeFrom="page">
                  <wp14:pctHeight>0</wp14:pctHeight>
                </wp14:sizeRelV>
              </wp:anchor>
            </w:drawing>
          </w:r>
        </w:p>
      </w:tc>
    </w:tr>
  </w:tbl>
  <w:p w:rsidR="00526744" w:rsidRDefault="00526744">
    <w:pPr>
      <w:pStyle w:val="Header"/>
    </w:pPr>
  </w:p>
  <w:p w:rsidR="00A34522" w:rsidRPr="00A34522" w:rsidRDefault="00A34522">
    <w:pPr>
      <w:pStyle w:val="Header"/>
      <w:rPr>
        <w:sz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22"/>
    <w:rsid w:val="00046C5E"/>
    <w:rsid w:val="00117405"/>
    <w:rsid w:val="001D1AD2"/>
    <w:rsid w:val="002302EC"/>
    <w:rsid w:val="00254E99"/>
    <w:rsid w:val="003E571F"/>
    <w:rsid w:val="003F7941"/>
    <w:rsid w:val="00406EFB"/>
    <w:rsid w:val="00424932"/>
    <w:rsid w:val="00454313"/>
    <w:rsid w:val="00476996"/>
    <w:rsid w:val="00526744"/>
    <w:rsid w:val="00561709"/>
    <w:rsid w:val="005766AC"/>
    <w:rsid w:val="006232BF"/>
    <w:rsid w:val="00627FAE"/>
    <w:rsid w:val="006512F4"/>
    <w:rsid w:val="006D2C65"/>
    <w:rsid w:val="00707C55"/>
    <w:rsid w:val="00717B9A"/>
    <w:rsid w:val="007F566F"/>
    <w:rsid w:val="0083724C"/>
    <w:rsid w:val="008B458C"/>
    <w:rsid w:val="00974D29"/>
    <w:rsid w:val="009B414B"/>
    <w:rsid w:val="009C5EBC"/>
    <w:rsid w:val="00A32671"/>
    <w:rsid w:val="00A34522"/>
    <w:rsid w:val="00B90832"/>
    <w:rsid w:val="00B95B3B"/>
    <w:rsid w:val="00BF2CBA"/>
    <w:rsid w:val="00CF07FA"/>
    <w:rsid w:val="00D12EA2"/>
    <w:rsid w:val="00D9691A"/>
    <w:rsid w:val="00DA5174"/>
    <w:rsid w:val="00E41C97"/>
    <w:rsid w:val="00E77323"/>
    <w:rsid w:val="00EF2E06"/>
    <w:rsid w:val="00FF48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CCA6B"/>
  <w15:docId w15:val="{FA19BDC5-FFAA-4687-9DA8-3DAD26AA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2BF"/>
    <w:rPr>
      <w:rFonts w:ascii="Tahoma" w:hAnsi="Tahoma" w:cs="Tahoma"/>
      <w:sz w:val="16"/>
      <w:szCs w:val="16"/>
    </w:rPr>
  </w:style>
  <w:style w:type="paragraph" w:styleId="Header">
    <w:name w:val="header"/>
    <w:basedOn w:val="Normal"/>
    <w:link w:val="HeaderChar"/>
    <w:uiPriority w:val="99"/>
    <w:unhideWhenUsed/>
    <w:rsid w:val="00117405"/>
    <w:pPr>
      <w:tabs>
        <w:tab w:val="center" w:pos="4320"/>
        <w:tab w:val="right" w:pos="8640"/>
      </w:tabs>
      <w:spacing w:after="0" w:line="240" w:lineRule="auto"/>
    </w:pPr>
  </w:style>
  <w:style w:type="character" w:customStyle="1" w:styleId="HeaderChar">
    <w:name w:val="Header Char"/>
    <w:basedOn w:val="DefaultParagraphFont"/>
    <w:link w:val="Header"/>
    <w:uiPriority w:val="99"/>
    <w:rsid w:val="00117405"/>
  </w:style>
  <w:style w:type="paragraph" w:styleId="Footer">
    <w:name w:val="footer"/>
    <w:basedOn w:val="Normal"/>
    <w:link w:val="FooterChar"/>
    <w:uiPriority w:val="99"/>
    <w:unhideWhenUsed/>
    <w:rsid w:val="00117405"/>
    <w:pPr>
      <w:tabs>
        <w:tab w:val="center" w:pos="4320"/>
        <w:tab w:val="right" w:pos="8640"/>
      </w:tabs>
      <w:spacing w:after="0" w:line="240" w:lineRule="auto"/>
    </w:pPr>
  </w:style>
  <w:style w:type="character" w:customStyle="1" w:styleId="FooterChar">
    <w:name w:val="Footer Char"/>
    <w:basedOn w:val="DefaultParagraphFont"/>
    <w:link w:val="Footer"/>
    <w:uiPriority w:val="99"/>
    <w:rsid w:val="00117405"/>
  </w:style>
  <w:style w:type="table" w:styleId="TableGrid">
    <w:name w:val="Table Grid"/>
    <w:basedOn w:val="TableNormal"/>
    <w:uiPriority w:val="59"/>
    <w:rsid w:val="007F5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C:/Users/izvied01/AppData/Local/Temp/LE_veidlapa_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LE_veidlapa_2021</Template>
  <TotalTime>0</TotalTime>
  <Pages>1</Pages>
  <Words>2266</Words>
  <Characters>1292</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Latvenergo</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Zviedre-Penēze</dc:creator>
  <cp:lastModifiedBy>Inese Zviedre-Penēze</cp:lastModifiedBy>
  <cp:revision>1</cp:revision>
  <dcterms:created xsi:type="dcterms:W3CDTF">2023-04-24T13:02:00Z</dcterms:created>
  <dcterms:modified xsi:type="dcterms:W3CDTF">2023-04-24T13:02:00Z</dcterms:modified>
</cp:coreProperties>
</file>