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Ierīkojot vai būvējot (arī pārbūvējot) publiskos elektronisko sakaru tīklus un to infrastruktūras inženierbūves, elektronisko sakaru komersantam ir tiesības saskaņošanas procedūru aizstāt ar savlaicīgu nekustamā īpašuma īpašnieka vai tiesiskā valdītāja informēšanu, ja ir iestājies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elektronisko sakaru tīklu ierīkošana vai būvniecība paredzēta pašvaldības teritorijas  attīstības plānošanas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publiskie elektronisko sakaru tīkli vai to infrastruktūras inženierbūves tiek ierīkotas vai būvētas sarkano līniju, publiski lietojamās ielas, tāda ceļa, kam nav noteiktas sarkanās līnijas, vai esošās aizsargjoslas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publiskie elektronisko sakaru tīkli vai to infrastruktūras inženierbūves tiek ierīkotas vai būvētas (arī pārbūvētas) esošajā elektronisko sakaru komersanta objekta aizsargjoslā un pēc to ierīkošanas kopējais aizsargjoslu platums palielinās ne vairāk kā par 10 procentiem no sākotnējās aizsargjoslas platuma, ievērojot, ka šajā punktā noteiktajā kārtībā aizsargjoslu var palielināt ne vairāk kā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publisko elektronisko sakaru tīklam ir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elektronisko sakaru komersants pieslēdz savu tīklu par  publiskajiem līdzekļiem ierīkotai vai izbūvētai elektronisko sakaru infrastruktūrai valsts un pašvaldību īpašumā esošajā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publisko elektronisko sakaru tīklu pārvietošanas pienākums izriet no pašvaldības saistošajiem noteikumiem, un pārvietošana neietver elektronisko sakaru tīkla ierīkošanu cita īpašnieka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veikta ēkā esošā elektronisko sakaru tīkla modernizācija, nomainot vara kabeli ar optisko šķiedru kabeli, un netiek mainīta kabeļa izvietošanas trase.";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ka komersantam ir tiesības saskaņošanas procedūru aizstāt ar savlaicīgu informēšanu. Nekustamā īpašuma īpašnieks, vai tiesiskais valdītājs ir tas, kurš varētu norādīt, kurā gadījumā saskaņošanu var aizstāt ar savlaicīgi informēšanu, nevis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teritorijas attīstības plānošanas dokumenti ir lielā mērogā, tajos nav detalizēti tādi specifiski un tehniski rādītāji, kā iebūves dziļums, precīzs novietojums, zonas, kurās tīkls jāparedz iečaulot, utt., ko ir svarīgi saskaņot, lai vienas komunikācijas iebūve neizslēdz, vai jūtami neapgrūtina citu potenciālo komunikāciju, izbūvi (tajā skaitā ietves, veloceliņi, apstādījumi, lietusūdens ievalkas,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Sarkano līniju robežās, ielas, ceļa robežās būtisks tas pats, kas minēts augstāk – saskaņošana ir nepieciešama, lai maksimāli salāgotu būvniecības ieceri gan ar esošo, gan perspektīvo situāciju. Pašvaldībai var būt izstrādāti ielu, ceļu, krustojumu pārbūves projekti, kurus ne vienmēr izdodas realizēt uzreiz pēc būvprojekta pabeigšanas, bet 1-3 gadu laikā. Ja šajā posmā teritorijā tiek būvēts sakaru tīkls, ļoti būtiski, lai tas ir salāgots un respektē ielas kopējo pārbūves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Nekustamā īpašuma īpašnieks vai tiesiskais valdītājs, vai — attiecīgos gadījumos — pārvaldītājs nedrīkst: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darbības, kas kavētu  elektronisko sakaru tīkla vai tā infrastruktūras inženierbūves ierīkošanu vai būvniecību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bojāt vai pārveidot elektronisko sakaru tīklu, kas izvietots nekustamajā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 darbības, kas kavētu nekustamajā īpašumā izvietotā elektronisko sakaru tīkla nodrošināšanu vai elektronisko sakaru pakalpojumu sniegšanu, tai skaitā galalietotāju un patērētāju pieslēgumu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Kopsakarībā ar iepriekšējo iebildumu, ja elektronisko sakaru tīkls tiek izbūvēts bez saskaņošanas ar nekustamā īpašuma īpašnieku, būtiski paredzēt īpašniekam tiesības elektronisko sakaru tīklu pārveidot, vai pārvietot.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19.11.2024.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19.11.2024.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