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un ceļu nodevu nemaksā: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6.panta pirmās daļas ievaddaļā vārdus "un ceļu nodevu", jo likumprojekta II. nodaļā, tostarp tās 6.pantā, atbilstoši likumprojektā ietvertā regulējuma strukturālajam dalījumam ir ietverams tikai uz autoceļu lietošanas nodevu attiecināmais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šā panta pirmās daļas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atbrīvojumu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6.panta pirmās daļas 5.punktā ietverto regulējumu ir paredzēts paplašināt to transportlīdzekļu kategoriju, kas tiek atbrīvota no autoceļu lietošanas nodevas maksāšanas, proti, ir paredzēts, ka autoceļu lietošanas nodeva nav maksājama par transportlīdzekļiem, kas tiek izmantoti šā likuma 1. pielikumā noteikto valsts galveno un reģionālo autoceļu posmu uzturēšanai. Taču no likumprojektā piedāvātā regulējuma nav saprotams, kādā veidā šos transportlīdzekļus būs iespējams identificēt. Vēršam uzmanību, ka ceļu satiksmes kontrolē aizvien plašāk tiek izmantoti dažādi tehniskie līdzekļi, ar kuru palīdzību, neapturot transportlīdzekļus, tiek konstatēti dažādi pārkāpumi, tostarp arī ar ceļu lietošanas nodevas maksāšanu saistīti pārkāpumi. Tādējādi, lai no kopējās transportlīdzekļu plūsmas nošķirtu tos transportlīdzekļus, kuri no ceļu lietošanas nodevas maksāšanas ir atbrīvoti, šos transportlīdzekļus nepieciešams reģistrēt attiecīgā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likumprojekta 6.panta otrās daļas regulējumu, paredzot tajā, ka Ministru kabinets nosaka arī šā panta pirmās daļas 5.punktā noteikto atbrīvojumu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IV. nodaļu "Pašvaldības ceļu nodeva", nosakot subjektus, kuriem ir pienākums maksāt minēto nodevu (skat. likumprojekta 4. un 13.pantu).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Pilsonības un migrācijas lietu pārvaldes pārziņā esošā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ceturtās daļas 2.punkts paredz, ka pašvaldības ceļu nodevas administrēšanas un transportlīdzekļu iebraukšanas kontroles nodrošināšanai pašvaldība var izmantot datus no Pilsonības un migrācijas lietu pārvaldes pārziņā esošā Fizisko personu reģistra. Taču ne no likumprojektā ietvertā regulējuma, ne arī no likumprojekta sākotnējās ietekmes novērtējuma ziņojumā (anotācijā) norādītās informācijas nav izsecināms, kādus tieši datus paredzēts saņemt no Fizisko personu reģistra, kā arī nav saprotams, kāds tehniskais risinājums tiks izmantots šo datu saņemšanai no Fizisko personu reģistra. Ņemot vērā minēto, nepieciešams attiecīgi precizēt likumprojektā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nodevu samaksas kontroli veic policija. Autoceļu lietošanas nodevas un infrastruktūras nodevas samaksas kontroles kārtību nosaka Ministru kabinets. Pašvaldību ceļu nodevas kontroles kārtību pašvaldība nosaka savos saistošajos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pirmās daļas pirmajā teikumā paredzēts, ka ceļu nodevu samaksas kontroli veic policija. Vēršam uzmanību, ka likumprojekta 1.panta pirmās daļas 4.punktā norādītais termins "ceļu nodeva" ietver infrastruktūras nodevu, autoceļu lietošanas nodevu un pašvaldības ceļu nodevu, savukārt termins "policija" saskaņā ar likuma "Par policiju" 15.panta pirmo daļu attiecas uz Valsts policiju, pašvaldības policiju un ostas policiju. Iekšlietu ministrijas ieskatā pašvaldības ceļu nodevas samaksas kontroles nodrošināšana nav nosakāma Valsts policijas kompetencē. Ņemot vērā minēto, nepieciešams precizēt  likumprojekta 19.panta pirmās daļas pirmajā teikumā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nodevu maksāšanas pārkāpumu var fiksēt ar policijas vai ceļu pārvaldītāja rīcībā esošiem tehniskajiem līdzekļiem, neapturot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likuma 1.panta 2.punktam ceļa pārvaldītājs ir īpašnieks vai cita fiziskā vai juridiskā persona, kurai attiecīgais ceļš nodots pārvaldījumā (pārziņā). Šobrīd saskaņā ar noslēgto deleģēšanas līgumu autoceļu lietošanas nodevas maksāšanas pārkāpumi tiek fiksēti arī ar VAS "Ceļu satiksmes drošības direkcija" (CSDD), kas nav ceļa pārvaldītājs, rīcībā esošajiem tehniskajiem līdzekļiem. Šāda normas redakcija izslēgs iespēju  autoceļu lietošanas nodevas maksāšanas pārkāpumus fiksēt ar CSDD rīcībā esošiem tehniskajiem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19.panta trešo daļu, tajā, papildus policijai, nosakot ceļu nodevu maksāšanas pārkāpumu fiksēšanas subjektus saskaņoti ar Ceļu satiksmes likuma 43.</w:t>
            </w:r>
            <w:r w:rsidR="00000000" w:rsidRPr="00000000" w:rsidDel="00000000">
              <w:rPr>
                <w:vertAlign w:val="superscript"/>
                <w:rtl w:val="0"/>
              </w:rPr>
              <w:t xml:space="preserve">7</w:t>
            </w:r>
            <w:r w:rsidR="00000000" w:rsidRPr="00000000" w:rsidDel="00000000">
              <w:rPr>
                <w:rtl w:val="0"/>
              </w:rPr>
              <w:t xml:space="preserve"> panta pirmajā daļā noteikto: Ceļu satiksmes drošības direkcija vai valsts vai pašvaldības ceļa pārvaldītājs, vai dzelzceļa infrastruktūras pārvaldītājs.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Vaģele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likumā noteiktā autoceļa posma lietošanu, ja autoceļu lietošanas nodeva vai infrastruktūras nodeva nav samaksāta pilnā apmērā, piemēro naudas sodu transportlīdzekļa īpašniekam, turētājam vai pārvadātājam no trīsdesmit līdz piecdesmit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12.panta otrajā daļā noteiktajam autoceļu posmu, par kuru lietošanu maksājama infrastruktūras nodeva, definēšana deleģēta Ministru kabinetam, kas nozīmē, ka tie netiks noteikti ar likumu, bet gan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Vaģele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likumā noteiktā autoceļa posma lietošanu, ja autoceļu lietošanas nodeva vai infrastruktūras nodeva nav samaksāta, piemēro naudas sodu transportlīdzekļa īpašniekam, turētājam vai pārvadātājam no piecdesmit līdz 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12.panta otrajā daļā noteiktajam autoceļu posmu, par kuru lietošanu maksājama infrastruktūras nodeva, definēšana deleģēta Ministru kabinetam, kas nozīmē, ka tie netiks noteikti ar likumu, bet gan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Vaģele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transportlīdzekļa īpašnieks, turētājs vai pārvadātājs ir samaksājis autoceļu lietošanas nodevu līdz nākamās dienas beigām, kas seko pēc autoceļa posma lietošanas uzsākšanas ,par laika posmu, par kuru konstatēts pārkāpums, Valsts policija sodu nepiemēro.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Pārejas noteikumu 3.punktam Likumprojekta 7.panta otrās daļas, kas paredz iespēju autoceļu lietošanas nodevu samaksāt  līdz nākamās dienas beigām, kas seko 48 stundas pēc autoceļa posma lietošanas uzsākšanas,  spēkā stāšanās paredzēta ar 2025.gada 1.janvāri. Savukārt, likumprojekta 23.panta ceturtā daļai nav paredzēta atlikta spēkā stāšanās, kas nozīmē, ka tā Valsts policijai būtu jāuzsāk piemērot līdz ar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23.panta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Vaģele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minētajiem pārkāpumiem veic Valsts policija un par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minēto pārkāpumu -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24.pantu, ņemot vērā, ka Administratīvās atbildības likuma 115.panta pirmajā daļā nav minēta tāda publisko personu iestāde kā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mehānisko kravas transportlīdzekli, kuru pilna masa ir lielāka par 3000 kilogramiem un mazāka vai vienāda ar 3500 kilogramiem (kravas transportlīdzekļu sastāva gadījumā maksā tikai par velkošo kravas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autoceļa lietošanas nodevas samaksas pienākumu noteikt par mehāniskajiem kravas transportlīdzekļiem sākot no 2500 kilogramiem, jo šāda veida kravas transportlīdzekļiem, kas veic starptautiskos kravu pārvadājumus ir nepieciešama Eiropas kopienas kopijas atļauja kravu pārvadājumiem saskaņā ar Autopārvadājuma likuma 6.panta trešo daļu, kā arī saskaņā ar EIROPAS PARLAMENTA UN PADOMES REGULAS (EK) Nr. 561/2006 (2006. gada 15. marts), ar ko paredz dažu sociālās jomas tiesību aktu saskaņošanu saistībā ar autotransportu, groza Padomes Regulu (EEK) Nr. 3821/85 un Padomes Regulu (EK) Nr. 2135/98 un atceļ Padomes Regulu (EEK) Nr. 3820/85 2.panta pirmās daļas aa) punktu - no 2026. gada 1. jūlija transportlīdzekļiem, kurus izmanto starptautiskiem pārvadājumiem vai kabotāžas pārvadājumiem un kuru maksimālā pieļaujamā masa, ieskaitot piekabi vai puspiekabi, pārsniedz 2,5 tonnas, ir nepieciešams reģistrācijas kontrolierīce (tahogrāfs).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mehānisko kravas transportlīdzekli, kuru pilna masa ir lielāka par 2500 kilogramiem un mazāka vai vienāda ar 3500 kilogramiem (kravas transportlīdzekļu sastāva gadījumā maksā tikai par velkošo kravas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Dille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nav zināms transportlīdzekļa motora izmešu līmenis vai nav transportlīdzekļa izgatavotāja vai izgatavotāja pārstāvja izsniegta apliecinājuma transportlīdzekļa motora izmešu atbilstībai noteiktam līmenim, nodevu maksā atbilstoši “EURO 0” līmenim noteiktajām likmēm.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5.panta sestās daļas redakciju, aizstājot tajā vārdu "nodevu" ar vārdiem "autoceļu lietošanas nodevu",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kārtējā gada 10. jūlija līdz 30. septembrim — izmantojot valsts akciju sabiedrības "Ceļu satiksmes drošības direkcija" (turpmāk - Ceļu satiksmes drošības direkcija) e-pakalpojumā saņemto atbrīvojumu, par transportlīdzekļiem, kuru īpašnieks vai turētājs ir fiziskā vai juridiskā persona, kas iekļauta Lauku atbalsta dienesta maksājumu saņēmēju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6.panta pirmās daļas 6.punkta apakšpunktu redakcijas, aizstājot tajās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kārtējā gada 10. jūlija līdz 30. septembrim — kooperatīvā sabiedrība, kas atbilst normatīvajos aktos noteiktajiem atbilstības kritērijiem lauksaimniecības nozarē,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6.panta pirmās daļas 7.punkta apakšpunktu redakcijas, aizstājot tajās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nodevu mehāniskā transportlīdzekļa īpašnieks, turētājs vai pārvadātājs maksā, izmantojot šādus maksājumu pakalpojumu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paredz deleģējumu Ministru kabinetam noteikt autoceļu lietošanas nodevas maksāšanas kārtību. Maksājumu pakalpojuma veids, kā arī citi ar maksāšanas kārtību saistīti jautājumu, būtu nosakāmi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Vaģele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Juridiskā persona, kura vēlas sniegt autoceļu nodevas iekasēšanas pakalpojumu, iesniedz Ceļu satiksmes drošības direkcijai rakstisku iesniegumu, kurā apliecina atbilstību šā likuma </w:t>
            </w:r>
            <w:r w:rsidR="00000000" w:rsidRPr="00000000" w:rsidDel="00000000">
              <w:rPr>
                <w:rtl w:val="0"/>
              </w:rPr>
              <w:t xml:space="preserve">9. </w:t>
            </w:r>
            <w:r w:rsidR="00000000" w:rsidRPr="00000000" w:rsidDel="00000000">
              <w:rPr>
                <w:rtl w:val="0"/>
              </w:rPr>
              <w:t xml:space="preserve">pantā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8.panta trešās daļas redakciju, aizstājot tajā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drošības direkcija 10 darbdienu laikā pēc iesnieguma saņemšanas izskata iesniegumu, izvērtē juridiskās personas atbilstību šo noteikumu prasībām un nosūta tai izvērtēšanai līguma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8.panta ceturtajā daļā vārdus "šo noteikumu" ar vārdiem "šā likuma 9.pantā minētajām".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atgūtu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11.panta ceturtās daļas redakciju, aizstājot tajā vārdu "nodevu" ar vārdiem "autoceļu lietošanas nodevu" un vārdu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nodevu maksā par transportlīdzekļu nobraukto attālumu autoceļu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12. panta redakcija nav atbilstoša tiesību teorijā un juridiskās tehnikas izstrādes prasībās noteiktajam likuma un Ministru kabineta noteikumu saturiskajam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skaidrs un nepārprotams regulējums, no kura izriet </w:t>
            </w:r>
            <w:r w:rsidR="00000000" w:rsidRPr="00000000" w:rsidDel="00000000">
              <w:rPr>
                <w:u w:val="single"/>
                <w:rtl w:val="0"/>
              </w:rPr>
              <w:t xml:space="preserve">konkrēti </w:t>
            </w:r>
            <w:r w:rsidR="00000000" w:rsidRPr="00000000" w:rsidDel="00000000">
              <w:rPr>
                <w:rtl w:val="0"/>
              </w:rPr>
              <w:t xml:space="preserve">transportlīdzekļu </w:t>
            </w:r>
            <w:r w:rsidR="00000000" w:rsidRPr="00000000" w:rsidDel="00000000">
              <w:rPr>
                <w:u w:val="single"/>
                <w:rtl w:val="0"/>
              </w:rPr>
              <w:t xml:space="preserve">veidi</w:t>
            </w:r>
            <w:r w:rsidR="00000000" w:rsidRPr="00000000" w:rsidDel="00000000">
              <w:rPr>
                <w:rtl w:val="0"/>
              </w:rPr>
              <w:t xml:space="preserve">, kuriem piemērojama šī nodeva (analoģijai skatīt likumprojekta 3. panta otro daļu), kā arī kritēriji, kuriem iestājoties šis nodevas veids maksājams.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tvērumā pēc būtības ir nosakāma </w:t>
            </w:r>
            <w:r w:rsidR="00000000" w:rsidRPr="00000000" w:rsidDel="00000000">
              <w:rPr>
                <w:u w:val="single"/>
                <w:rtl w:val="0"/>
              </w:rPr>
              <w:t xml:space="preserve">kārtība</w:t>
            </w:r>
            <w:r w:rsidR="00000000" w:rsidRPr="00000000" w:rsidDel="00000000">
              <w:rPr>
                <w:rtl w:val="0"/>
              </w:rPr>
              <w:t xml:space="preserve">, kādā un gadījumi, kuros likumā noteikto transportlīdzekļu veidu īpašnieks, turētājs vai lietotājs veic konkrētās nodevas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 likumprojekta 12. panta redakcijas izriet,ka šis nodevas veids tiks piemērots ikvienam transportlīdzeklim, atbilstoši Ceļu satiksmes likuma 1. panta 23. punktā lietotajai terminoloģijai un definējumam.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noteiks nobraukto attālumu katrā individuālajā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nodevā var ietilpt infrastruktūras lietošanas maksa, maksa par satiksmes sastrēgumiem, maksa par ārējām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skaidrs un nepārprotams regulējums. Šobrīd nav saprotams, kā un kuros gadījumos varēs tikt piemērota maksa par satiksmes sastrēgumiem. Tā būs saprotama kā soda nauda par radītu sastrēgumu, kā dalības maksa par atrašanos sastrēgumā vai priekšapmaksa kā bieds, lai neradītu sastrēgumu gadījumos, kad transportlīdzeklis tehnisku problēmu dēļ varētu pārvietoties gausāk par atļauto pārvietošanās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Pašvaldības ceļu nodevas objekts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16. panta redakcija nav atbilstoša tiesību teorijā un juridiskās tehnikas izstrādes prasībās noteiktajam likuma un Ministru kabineta noteikumu saturiskajam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skaidrs un nepārprotams regulējums, no kura izriet</w:t>
            </w:r>
            <w:r w:rsidR="00000000" w:rsidRPr="00000000" w:rsidDel="00000000">
              <w:rPr>
                <w:u w:val="single"/>
                <w:rtl w:val="0"/>
              </w:rPr>
              <w:t xml:space="preserve"> konkrēti transportlīdzekļu veidi,</w:t>
            </w:r>
            <w:r w:rsidR="00000000" w:rsidRPr="00000000" w:rsidDel="00000000">
              <w:rPr>
                <w:rtl w:val="0"/>
              </w:rPr>
              <w:t xml:space="preserve"> kuriem piemērojama šī nodeva (analoģijai skatīt likumprojekta 3. panta otro daļu), kā arī kritēriji, kuriem iestājoties šis nodevas veids maksājams.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tvērumā pēc būtības ir nosakāma </w:t>
            </w:r>
            <w:r w:rsidR="00000000" w:rsidRPr="00000000" w:rsidDel="00000000">
              <w:rPr>
                <w:u w:val="single"/>
                <w:rtl w:val="0"/>
              </w:rPr>
              <w:t xml:space="preserve">kārtība</w:t>
            </w:r>
            <w:r w:rsidR="00000000" w:rsidRPr="00000000" w:rsidDel="00000000">
              <w:rPr>
                <w:rtl w:val="0"/>
              </w:rPr>
              <w:t xml:space="preserve">, kādā un gadījumi, kuros likumā noteikto transportlīdzekļu veidu īpašnieks, turētājs vai lietotājs veic konkrētās nodevas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 likumprojekta 16. panta redakcijas izriet, ka šis nodevas veids tiks piemērots ikvienam transportlīdzeklim, atbilstoši Ceļu satiksmes likuma 1. panta 23. punktā lietotajai terminoloģijai un definējumam.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kāds nodokļa veids būs maksājams to pašvaldību iedzīvotājiem, kuru teritoriju pilnībā šķērso kāds no valsts reģionālajiem autoceļiem, piemēram, Ķekava, Iecava, Bauska - A7. Vai šajos gadījumos maksājami vienlaikus divi nodevu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Atbrīvojumi un atvieglojumi no pašvaldības ceļu nodevas maksāšanas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18.panta pirmo daļu, paredzot atbrīvojumu no pašvaldības ceļu nodevas maksāšanas Iekšlietu ministrijas padotībā esošo iestāžu un šo iestāžu padotībā esošo izglītības iestāžu transportlīdzekļiem, ievērojot konsekvenci ar likumprojekta 6.panta pirmās daļas 1.punktā iekļauto atbrīvojumu no autoceļu lietošanas nodevas maksāšanas.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nodevu samaksas kontroli veic policija. Autoceļu lietošanas nodevas un infrastruktūras nodevas samaksas kontroles kārtību nosaka Ministru kabinets. Pašvaldību ceļu nodevas kontroles kārtību pašvaldība nosaka savos saistošajos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pirmās daļas otrajā teikumā paredzēts, ka autoceļu lietošanas nodevas un infrastruktūras nodevas samaksas kontroles kārtību nosaka Ministru kabinets. Aicinām izvērtēt nepieciešamību Ministru kabinetam regulēt minēto kārtību, ņemot vērā, ka šobrīd Ministru kabineta 2011.gada 24.maija noteikumu Nr.411 "Autopārvadājumu kontroles organizēšanas un īstenošanas kārtība" 10.</w:t>
            </w:r>
            <w:r w:rsidR="00000000" w:rsidRPr="00000000" w:rsidDel="00000000">
              <w:rPr>
                <w:vertAlign w:val="superscript"/>
                <w:rtl w:val="0"/>
              </w:rPr>
              <w:t xml:space="preserve">1</w:t>
            </w:r>
            <w:r w:rsidR="00000000" w:rsidRPr="00000000" w:rsidDel="00000000">
              <w:rPr>
                <w:rtl w:val="0"/>
              </w:rPr>
              <w:t xml:space="preserve"> punkts (atbilstoši Autoceļu lietošanas nodevas likuma 8.panta pirmajā daļā noteiktajam deleģējumam) paredz tikai to, ka </w:t>
            </w:r>
            <w:r w:rsidR="00000000" w:rsidRPr="00000000" w:rsidDel="00000000">
              <w:rPr>
                <w:i w:val="1"/>
                <w:rtl w:val="0"/>
              </w:rPr>
              <w:t xml:space="preserve">Valsts policijas darbinieks pārliecinās par autoceļu lietošanas nodevas samaksas spēkā esību, izmantojot transportlīdzekļu un to vadītāju valsts reģistrā reģistrētos datus. </w:t>
            </w:r>
            <w:r w:rsidR="00000000" w:rsidRPr="00000000" w:rsidDel="00000000">
              <w:rPr>
                <w:rtl w:val="0"/>
              </w:rPr>
              <w:t xml:space="preserve">Iespējams minētā norma daļēji būtu iekļaujama likumprojektā (kā 19.panta pirmās daļas pirmā teikuma palīgteikums).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