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7. septembra noteikumos Nr. 767 "Noteikumi par transportlīdzekļa piespiedu pārvietošanu un transportlīdzekļa atzīšanu par ilgstoši atstātu uz ceļa"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Apvienība "Pilsēta cilvēkiem"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Izteikt 20.2.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Jānosaka, ka termiņš elektroskrejriteņa, velosipēda vai velorikšas atzīšanai par ilgstoši atstātu uz ceļa nedrīkst būt īsāks, nekā citiem transportlīdzekļiem - nav pamatojuma transportlīdzekļiem, kas aizņem daudz mazāk vietas, noteikt stingrākas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Izteikt 20.2.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tas novietots stāvēšanai uz ceļa un netiek izmantots ilgāk par pašvaldības noteikto laiku, bet ne mazāk par 45 diennaktīm. Pašvaldība saistošajos noteikumos ir tiesīga noteikt </w:t>
            </w:r>
            <w:r w:rsidR="00000000" w:rsidRPr="00000000" w:rsidDel="00000000">
              <w:rPr>
                <w:b w:val="1"/>
                <w:u w:val="single"/>
                <w:rtl w:val="0"/>
              </w:rPr>
              <w:t xml:space="preserve">garāku</w:t>
            </w:r>
            <w:r w:rsidR="00000000" w:rsidRPr="00000000" w:rsidDel="00000000">
              <w:rPr>
                <w:rtl w:val="0"/>
              </w:rPr>
              <w:t xml:space="preserve"> termiņu elektroskrejriteņa, velosipēda vai velorikšas atzīšanai par ilgstoši atstātu uz ceļa;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Simvulidi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Papildināt ar 20.</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pamatojums, kāpēc 20.</w:t>
            </w:r>
            <w:r w:rsidR="00000000" w:rsidRPr="00000000" w:rsidDel="00000000">
              <w:rPr>
                <w:vertAlign w:val="superscript"/>
                <w:rtl w:val="0"/>
              </w:rPr>
              <w:t xml:space="preserve">1</w:t>
            </w:r>
            <w:r w:rsidR="00000000" w:rsidRPr="00000000" w:rsidDel="00000000">
              <w:rPr>
                <w:rtl w:val="0"/>
              </w:rPr>
              <w:t xml:space="preserve">1. un 20.</w:t>
            </w:r>
            <w:r w:rsidR="00000000" w:rsidRPr="00000000" w:rsidDel="00000000">
              <w:rPr>
                <w:vertAlign w:val="superscript"/>
                <w:rtl w:val="0"/>
              </w:rPr>
              <w:t xml:space="preserve">1</w:t>
            </w:r>
            <w:r w:rsidR="00000000" w:rsidRPr="00000000" w:rsidDel="00000000">
              <w:rPr>
                <w:rtl w:val="0"/>
              </w:rPr>
              <w:t xml:space="preserve">2. apakšpunktos transportlīdzekli, kas aizņem daudz mazāk vietas un attiecīgi rada daudz mazāk traucējumu, būtu jāevakuē daudz ātrāk, nekā citu transportlīdzekli, kuram termiņš ir 8, nevis 3 stundas. Normatīvajos aktos jābūt vienlīdzīgai attieksmei attiecībā uz personām (transportlīdzekļu īpašniekiem/lietotājiem), kas atrodas līdzīgas situācijās, ja atšķirīgai attieksmei nav pietiekama pamatojuma.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3. apakšpunktā noteiktais ierobežojums ir nesamērīgs - velosipēds, elektroskrejritenis vai velorikša var netikt izmantots ilgāk par 3 diennaktīm, piemēram, tādēļ, ka tā lietotājam nav jādodas darbā/mācību iestādē svētku vai atvaļinājuma dēļ, lietotājs nestrādā vai strādā attālināti, lietotājs atrodas slimnīcā vai nebrauc ar velosipēdu sliktu laikapstākļu dēļ. Ja velosipēds, elektroskrejritenis vai velorikša ir novietots atbilstoši Ceļu satiksmes noteikumu prasībām, termiņam jābūt vismaz tādam pašam, ka citiem transportlīdzekļiem - 45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piemērot 20. punktā noteiktos termiņus visiem transportlīdzekļu veidiem - 8 stundas transportlīdzekļiem, kas ir novietoti neatbilstoši Ceļu satiksmes noteikumiem, un 45 dienas - transportlīdzekļiem, kas ir novietoti atbilstoši Ceļu satiksmes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Simvulidi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10.03.2024. 15.07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10.03.2024. 15.07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Atzinumi_23-TA-2913.docx</dc:title>
</cp:coreProperties>
</file>

<file path=docProps/custom.xml><?xml version="1.0" encoding="utf-8"?>
<Properties xmlns="http://schemas.openxmlformats.org/officeDocument/2006/custom-properties" xmlns:vt="http://schemas.openxmlformats.org/officeDocument/2006/docPropsVTypes"/>
</file>