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un vismaz viena šī bērna vecāka (likumiskā pārstāvja) dzīvesvieta, nevar nodrošināt vietas pašvaldību pirmsskolas izglītības iestādēs, tai skaitā sociāli un ekonomiski mazaizsargāto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noteikuma projekta 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un vismaz viena šī bērna vecāka (likumiskā pārstāvja) dzīvesvieta, </w:t>
            </w:r>
            <w:r w:rsidR="00000000" w:rsidRPr="00000000" w:rsidDel="00000000">
              <w:rPr>
                <w:b w:val="1"/>
                <w:rtl w:val="0"/>
              </w:rPr>
              <w:t xml:space="preserve">netiek </w:t>
            </w:r>
            <w:r w:rsidR="00000000" w:rsidRPr="00000000" w:rsidDel="00000000">
              <w:rPr>
                <w:rtl w:val="0"/>
              </w:rPr>
              <w:t xml:space="preserve">nodrošinātas vietas pašvaldību pirmsskolas izglītības iestādēs, tai skaitā sociāli un ekonomiski mazaizsargāto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divu procentu apmērā no pārējām projekta tiešajām attiecināmajām īstenošanas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noteikuma projekta 29.1. punktā noteikts, ka projekta vadības personāla izmaksas plāno kā vienu izmaksu pozīciju, piemērojot vienoto izmaksu likmi 2% apmērā no pārējām projekta tiešajām attiecināmajām izmaksām saskaņā ar Eiropas Parlamenta un Padomes 2021. gada 24. jūnija Regulas (ES)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minētās regulas 55. panta 1. punktā minēts, ka tiešās personāla izmaksas var aprēķināt, izmantojot vienotu likmi līdz 20% apmērā no tiešajām izmaksām. Lūdzu papildināt anotāciju ar skaidrojumu par piemērotās likmes apmēra izvēli, jo vēršam uzmanību, ka projekta vadība ir administratīvi apjomīga – jāorganizē juridiski sarežģīta iepirkuma procedūra, jāveic detalizēta bērnu pieskatīšanas uzskaite, jāsagatavo trīspusējs līgums starp pašvaldību, pakalpojuma sniedzēju un saņēmēju, atrunājot katras puses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Atbalsta ietvaros Eiropas Sociālā fonda Plus finansējums uz vienu bērnu nepārsniedz 250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ESF+ finansējuma apmēru vienam bērnam līdz 364 euro mēnesī. Vēršam uzmanību, ka Rīgas valstspilsētas un Pierīgas pašvaldību gadījumā faktiskās izmaksas, iepērkot bērnu pieskatīšanas pakalpojumu no privātās pirmsskolas izglītības iestādes vai aukļu dienesta, šobrīd ir augstas (aptuvenās vidējās izmaksas vienam bērnam vienam mēnesim 480 euro, sākot no 350 euro līdz 750 euro), enerģētikas krīzes rezultātā pirmsskolas izglītības pakalpojumu cenas salīdzinājumā ar 2022. gada maiju ir pieaugušas par 32,1% . Ņemot vērā, ka bērnu pieskatīšanas pakalpojumam projekta ietvaros līdzfinansējums (atbilstoši Ministru kabineta noteikumu projekta 46.1. apakšpunktā minētajam)</w:t>
            </w:r>
            <w:r w:rsidR="00000000" w:rsidRPr="00000000" w:rsidDel="00000000">
              <w:rPr>
                <w:b w:val="1"/>
                <w:rtl w:val="0"/>
              </w:rPr>
              <w:t xml:space="preserve"> jānodrošina vienam bērnam no viena līdz trīs gadiem, ierosinām palielināt ESF+ līdzfinansējuma apmēru līdz 364 euro par vienu bērnu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Atbalsts tiek aprēķināts proporcionāli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punktu, norādot, kas ir attaisnojošs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aprēķināts proporcionāli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 Attaisnojošs iemesls šo noteikumu izpratnē ir bērna prombūtne bērna veselības stāvokļa dēļ, ko apliecina ārsta izziņa, kā arī citi gadījumi, par kuriem vecāks rakstiski ir informējis pirms plānotās prombūtnes, un kas kopumā nepārsniedz 60 dienas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Atbalsts tiek pārtraukts ne vēlāk kā pēc 30 dienām no brīža, kad bērnam tiek piedāvāta vieta pašvaldības pirmsskolas izglītības iestādē, kuras rindā bērns ir reģistrēts. Ja bērns tiek uzņemts pašvaldības pirmsskolas izglītības iestādē, finansējuma saņēmējs atbalstu aprēķina proporcionāli dienu skaitam, kad bērns ir saņēmis bērnu pieskatīšanas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Ministru kabineta noteikumu projekta 36. punktu, jo tas ir pretrunā pašreiz spēkā esošajiem normatīvajiem aktiem, piemēram,  Izglītības likuma 17.panta 23 daļā noteikts, ka pašvaldība, sedzot pirmsskolas izglītības programmas izmaksas šā panta 2.1 daļā noteiktajos gadījumos, turpina segt šīs izmaksas privātajai izglītības iestādei, ja izglītojamam rakstveidā piedāvāta vieta pašvaldības izglītības iestādē, kurā viņš ir reģistrēts uzņemšanai, bet šā izglītojamā likumīgais pārstāvis no piedāvātās vietas ir atteicies un izglītojamais turpina apgūt pirmsskolas izglītības programmu privātajā izglītības iestādē. Īpaši ņemot vērā, ka pašvaldība iepirkuma rezultātā noslēgs funkciju deleģējuma līgumu, tātad - privāto pirmsskolas izglītības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kad izglītojamais jau saņem pirmsskolas izglītības pakalpojumu privātā iestādē (projekta īstenošanas laikā), viņš nedrīkst būt pirmsskolas izglītības pakalpojumu rindā.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projekta ietek­­mi uz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46.2 apakšpunktā minētā rādītāja uzkrāšanu, l</w:t>
            </w:r>
            <w:r w:rsidR="00000000" w:rsidRPr="00000000" w:rsidDel="00000000">
              <w:rPr>
                <w:b w:val="1"/>
                <w:rtl w:val="0"/>
              </w:rPr>
              <w:t xml:space="preserve">ūdzam papildināt anotāciju, norādot, kāds ir datu uzkrāšanas periods datiem par projekta ietekmi uz horizontālo principu rādītājiem.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