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23-TA-2854: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Elektroenerģijas tirgus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14.12.2023.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14.12.2023.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Nesaskaņots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Likumprojekts (grozījumi)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4.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Likumprojekta "Grozījumi Elektroenerģijas tirgus likumā" (turpmāk - likumprojekts) anotācijas 1.3. sadaļā "Risinājuma apraksts" skaidrots, ka likumprojekts paredz noteikt termiņu, līdz kuram, noslēdzot pieslēguma līgumu, tiktu piemērota iepriekšējā pieeja - efektīvās slodzes risinājums. Ja pieslēguma līgums tiktu slēgts pēc 2024.gada 1.maija, tad efektīvās slodzes risinājums vairs netiktu piemērots, bet tiktu piemērots jaunais risinājums - pieslēguma maksas sadalījums. Panta daļa (pieņemam, ka Elektroenerģijas tirgus likuma 9.panta 2.</w:t>
            </w:r>
            <w:r w:rsidR="00000000" w:rsidRPr="00000000" w:rsidDel="00000000">
              <w:rPr>
                <w:vertAlign w:val="superscript"/>
                <w:rtl w:val="0"/>
              </w:rPr>
              <w:t xml:space="preserve">2</w:t>
            </w:r>
            <w:r w:rsidR="00000000" w:rsidRPr="00000000" w:rsidDel="00000000">
              <w:rPr>
                <w:rtl w:val="0"/>
              </w:rPr>
              <w:t xml:space="preserve"> daļa) pati par sevi vēl būtu vajadzīga arī pēc 2024.gada 1.maija, jo uz tās pamata ir izdoti Regulatora noteikumi, kuri vēl būs nepieciešami 5 gadu garumā, kamēr beigsies efektīvās slodzes piemērošanas 5 gadu cikls visiem lietotājiem.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Vēršam uzmanību uz to, ka no minētā izriet, ka likumprojektā būtu nosakāms, ka Elektroenerģijas tirgus likuma 9. panta 2.</w:t>
            </w:r>
            <w:r w:rsidR="00000000" w:rsidRPr="00000000" w:rsidDel="00000000">
              <w:rPr>
                <w:vertAlign w:val="superscript"/>
                <w:rtl w:val="0"/>
              </w:rPr>
              <w:t xml:space="preserve">2</w:t>
            </w:r>
            <w:r w:rsidR="00000000" w:rsidRPr="00000000" w:rsidDel="00000000">
              <w:rPr>
                <w:rtl w:val="0"/>
              </w:rPr>
              <w:t xml:space="preserve"> daļa zaudēs spēku 2024. gada 30. aprīlī, taču minētā norma būtu piemērojama līdz 2029.gada 30.aprīlim attiecībā uz pieslēguma līgumiem ar efektīvās slodzes risinājumu.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Vienlaikus, tā kā likumprojekta 1. pants citastarp paredz no Elektroenerģijas tirgus likuma 9. panta izslēgt 2.</w:t>
            </w:r>
            <w:r w:rsidR="00000000" w:rsidRPr="00000000" w:rsidDel="00000000">
              <w:rPr>
                <w:vertAlign w:val="superscript"/>
                <w:rtl w:val="0"/>
              </w:rPr>
              <w:t xml:space="preserve">2</w:t>
            </w:r>
            <w:r w:rsidR="00000000" w:rsidRPr="00000000" w:rsidDel="00000000">
              <w:rPr>
                <w:rtl w:val="0"/>
              </w:rPr>
              <w:t xml:space="preserve"> daļu, lūdzam likumprojekta 4. pantu precizēt un pārejas noteikumu 112. punktā paredzēt, ka šā likuma 9. panta 2.</w:t>
            </w:r>
            <w:r w:rsidR="00000000" w:rsidRPr="00000000" w:rsidDel="00000000">
              <w:rPr>
                <w:vertAlign w:val="superscript"/>
                <w:rtl w:val="0"/>
              </w:rPr>
              <w:t xml:space="preserve">2</w:t>
            </w:r>
            <w:r w:rsidR="00000000" w:rsidRPr="00000000" w:rsidDel="00000000">
              <w:rPr>
                <w:rtl w:val="0"/>
              </w:rPr>
              <w:t xml:space="preserve"> daļas izslēgums stājas spēkā noteiktā datumā.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Tāpat no juridiskās tehnikas viedokļa visi nosacījumi attiecībā uz Elektroenerģijas tirgus likuma 9.panta 2.</w:t>
            </w:r>
            <w:r w:rsidR="00000000" w:rsidRPr="00000000" w:rsidDel="00000000">
              <w:rPr>
                <w:vertAlign w:val="superscript"/>
                <w:rtl w:val="0"/>
              </w:rPr>
              <w:t xml:space="preserve">2</w:t>
            </w:r>
            <w:r w:rsidR="00000000" w:rsidRPr="00000000" w:rsidDel="00000000">
              <w:rPr>
                <w:rtl w:val="0"/>
              </w:rPr>
              <w:t xml:space="preserve"> daļas spēkā esību un piemērojamību būtu iekļaujami vienā pārejas noteikumu punktā.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 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Ilona Lulberga (TM)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2.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Anotācija (ex-ante)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1.2. Mērķis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Lūdzam precizēt likumprojekta anotācijas 1.2. sadaļu "Spēkā stāšanās termiņš", jo likumprojekts paredz īpašas spēkā stāšanās normas.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Ilona Lulberga (TM)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23-TA-2854</w:t>
    </w:r>
    <w:r>
      <w:br/>
    </w:r>
    <w:r w:rsidR="00000000" w:rsidRPr="00000000" w:rsidDel="00000000">
      <w:rPr>
        <w:rtl w:val="0"/>
      </w:rPr>
      <w:t xml:space="preserve">Izdrukāts 14.12.2023. 13.20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23-TA-2854</w:t>
    </w:r>
    <w:r>
      <w:br/>
    </w:r>
    <w:r w:rsidR="00000000" w:rsidRPr="00000000" w:rsidDel="00000000">
      <w:rPr>
        <w:rtl w:val="0"/>
      </w:rPr>
      <w:t xml:space="preserve">Izdrukāts 14.12.2023. 13.20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Atzinumi_23-TA-2854.docx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