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23-TA-1936: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4.2.1.6. pasākuma „Profesionālās izglītības iestāžu un koledžu mācību vide nozarēm aktuālo prasmju apguvei” pirmās, otrās, trešās un ceturtās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28.7.7. profesionālās izglītības iestādes pielāgošana personām ar speciālām vajadzībām;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rast iespēju izteikt apakšpunktu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profesionālās izglītības iestādes, t.sk. šo noteikumu  28.7.3.1. apakšpunktā minētās sporta infrastruktūras un 28.7.3.2. apakšpunktā minētās teritorijas izglītojamo atpūtas vai mācību vajadzībām vides un informācijas piekļūstamības nodrošināšana.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28.7.8. vides pieejamības ekspertu konsultācijas šo noteikumu šo noteikumu 26.1., 26.2.,  26.3. un 26.4. apakšpunktā minēto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rast iespēju papildināt apakšpunktu ar atsauci uz 28.7.6., 28.7.3.2., 28.7.3.1, 28.7.1., 28.7.2., 28.1., 28.2. uz kuriem arī ir attiecināmas vides piekļūstamības ekspertu konsultācijas vai arī nenorādīt konkrētus punktus, pasakot, ka attiecināmas ir vides un informācijas piekļūstamības ekspertu konsultācijas.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rast iespēju papildināt anotāciju ar informāciju par 2023./2024. mācību gadā IZM padotībā esošajās 23 profesionālās izglītības iestādēs kopējo izglītojamo skaitu dzimumu dalījumā, tostarp STEM jomas profesionālās izglītības programmās izglītojamo skaitu dalījumā pa dzimumiem. Paskaidrojam, ka statistikas dati dzimumu griezumā sekmē  politiku plānošanu un novērtēšanu.   ES un dalībvalstu līmenī ir nepieciešams vākt un analizēt statistikas datus dalījumā pa dzimumiem, kas varētu pamatot nepieciešamību iestrādāt dzimumu līdztiesības jautājumus dažādās politiku jomās.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8.1.9. uz personu ar invaliditāti vienlīdzīgām iespējām un tiesībām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rast iespēju sadaļā ietverto tekstu pirmajā atkāpē līdz vārdam "Kopumā" pārcelt uz 8.2. sadaļu, atbilstoši HP vadlīnijās [1] noteiktajam, un apraksts  ir jāpapildina ar vispārīgajām un specifiskajām darbībām, kuras veicinās personu ar invaliditāti vienlīdzīgas iespējas un tiesības, atbilstoši 29.02.2024 AK saskaņotajai vērtēšanas kritēriju piemērošanas metodikai.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vadlīnijas “Horizontālais princips “Vienlīdzība, iekļaušana, nediskriminācija un pamattiesību ievērošana” vadlīnijas īstenošanai un uzraudzībai (2021-2027) (Pieejamas: https://www.lm.gov.lv/lv/vadlinijas-horizontala-principa-vienlidziba-ieklausana-nediskriminacija-un-pamattiesibu-ieverosana-istenosanai-un-uzraudzibai-2021-2027)</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ietvaros tiks īstenotas vispārīgas un specifiskas horizontālā principa "Vienlīdzība, iekļaušana, nediskriminācija un pamattiesību ievērošana", kas veicina personu ar invaliditāti vienlīdzīgas iespējas un tiesības: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u w:val="single"/>
                <w:rtl w:val="0"/>
              </w:rPr>
              <w:t xml:space="preserve">Vispārīgas HP darbības</w:t>
            </w:r>
            <w:r w:rsidR="00000000" w:rsidRPr="00000000" w:rsidDel="00000000">
              <w:rPr>
                <w:u w:val="single"/>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tīmekļa vietnē tiks norādīta informācija par projekta darbību īstenošanas vietas piekļūstamību cilvēkiem ar invaliditāti un funkcionāliem traucējumiem, vecākiem ar maziem bērniem un senioriem;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vadības un īstenošanas personāla atlase tiks nodrošināta bez jebkādas tiešas vai netiešas diskriminācijas, veicina mazāk pārstāvētā dzimuma piesaisti, personu ar invaliditāti piesaisti un nediskriminē pēc rases, etniskās izcelsmes, dzimuma, vecuma, invaliditātes, reliģiskās, pārliecības, seksuālās orientācijas vai citiem apstākļiem;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vadības un īstenošanas procesā personām ar invaliditāti tiks nodrošināta piekļūstamība, tostarp, pielāgota darba vieta un pielāgotas informācijas un komunikācijas tehnoloģijas;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u w:val="single"/>
                <w:rtl w:val="0"/>
              </w:rPr>
              <w:t xml:space="preserve">Specifiskas HP darbības:</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attālinātā un tiešsaistes mācību procesa nodrošināšanai nodrošināts tāds IKT aprīkojums, tostarp tā lietotāja saskarne, kas ietver iespējas, elementus un funkcijas, kas personām ar invaliditāti ļauj produktam piekļūt, to uztvert, lietot, saprast un vadīt, nodrošinot izglītības procesā būtisko elementu piekļūstamību, izmantojot vairāk par vienu sensoro kanālu (tas ietver to, ka nodrošina alternatīvas iespējas vizuāliem, audio, runas un taustāmiem elementiem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tiks izstrādāti digitāli pakalpojumi vai programmas, kur ir veikta informācijas pielāgošana specifisko lietotāju grupām (personām ar redzes, dzirdes un garīga rakstura traucējumiem);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papildus būvnormatīvā LBN 200-21 noteiktajam, projekta ietvaros tiks īstenotas labās prakses darbības, kas īpaši veicina vides piekļūstamību cilvēkiem ar funkcionāliem traucējumiem;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plānojot būves dizainu, tiks ņemts vērā daudzveidības un iekļaušanas princips, balstoties uz cilvēku ar invaliditāti vajadzībām ne vien uz fizisku piekļūšanu būvei, bet arī uz specifiskām vajadzībām attiecībā uz būves noformējumu, lietojamību un funkciju;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ietvaros tiks nodrošinātas vides piekļūstamības ekspertu konsultācijas, tās paredzot projektēšanas un būvniecības procesā (attiecīgi pievienojot dokumentus, piem. konsultāciju protokolus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projektēšanas laikā un pirms objekta nodošanas ekspluatācijā publiskajai infrastruktūrai tiks veikts vides un informācijas piekļūstamības pašnovērtējums, kur iegūto punktu skaits nav zemāks par 8 (LM vides un informācijas piekļūstamības pašnovērtējuma metodika pieejama šeit: https://www.lm.gov.lv/lv/vides-pieklustamibas-pasnovertejums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26.3. profesionālās izglītības iestādes infrastruktūras, mācību un koplietošanas vides uzlabošana, tai skaitā, vides piekļūstamības un informācijas pieejamības nodrošināšana šo noteikumu 14., 17. un 19. punktā minētajiem sadarbības partneriem un 15. punktā minētajiem finansējuma saņēmējiem;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noteikumu projekta šajā un 28.7., 28.7.2. un 45. punktos) aizstāt vārdu "pieejamība" ar vārdu "piekļūstamība", nodrošinot vienotu terminoloģiju. Vēršam uzmanību, ka, atbilstoši Latvijas Zinātņu akadēmijas Terminoloģijas komisijas lēmumam, angļu valodas termins “accessibility” latviski tiek tulkots kā “piekļūstamība” (šāds termins lietots arī Preču un pakalpojumu piekļūstamības likumā, apzīmējot piekļūstamības prasības videi, informācijai, infrastruktūrai, pakalpojumiem u.c., lai tie būtu ērti lietojami ikvienam, tai skaitā cilvēkiem ar dažāda veida funkcionēšanas ierobežojumiem, t.sk. redzes, dzirdes, kustību vai garīga rakstura traucējumiem). Pamatojums: LZA Terminoloģijas komisijas 2017.gada lēmums https://termini.gov.lv/kolekcijas/97/skirklis/454405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vēršam uzmanību, ka pieejamība (angl. availability) nozīmē vides/objekta/pakalpojuma pieejamību vai esamību kopumā. Savukārt piekļūstamība (angl. accessibility) nozīmē, ka konkrētajai videi/objektam/pakalpojumam ir iespēja fiziski piekļūt, kā arī to var lietot, izmantojot vairākus sensoros (redze, dzirde, tauste) kanālus. Tādējādi pieejamība var izslēgt piekļūstamību, savukārt piekļūstamība ietver arī pieejamību.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un informācijas piekļūstamības nodrošināšana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8.1.10. uz dzimumu līdztiesību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rast iespēju papildināt sadaļu ar informāciju par pasākuma ietekmes dzimumu līdztiesību aprakstu atbilstoši LM/TM vadlīnijām [1], iekļaujot arī specifiskās horizontālā principa "Vienlīdzība, iekļaušana, nediskriminācija un pamattiesību ievērošana" darbības, atbilstoši 29.02.2024 AK saskaņotajai vērtēšanas kritēriju piemērošanas metodikai.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“Horizontālais princips “Vienlīdzība, iekļaušana, nediskriminācija un pamattiesību ievērošana” vadlīnijas īstenošanai un uzraudzībai (2021-2027), pieejamas: https://www.lm.gov.lv/lv/vadlinijas-horizontala-principa-vienlidziba-ieklausana-nediskriminacija-un-pamattiesibu-ieverosana-istenosanai-un-uzraudzibai-2021-2027.</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4.1.2.4. pasākuma ietvaros tiks īstenotas darbības, kas veicina dzimumu līdztiesību: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(Specifiskās HP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izstrādājot iepirkumu nolikumus, kā arī nodrošinot pakalpojumus, tiks ņemtas vērā sieviešu un vīriešu vajadzības, situācija un iespējas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Monta Strupause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informāciju sadaļā atbilstoši vadlīnijām “Horizontālais princips “Vienlīdzība, iekļaušana, nediskriminācija un pamattiesību ievērošana” vadlīnijas īstenošanai un uzraudzībai (2021-2027) (Pieejamas: https://www.lm.gov.lv/lv/vadlinijas-horizontala-principa-vienlidziba-ieklausana-nediskriminacija-un-pamattiesibu-ieverosana-istenosanai-un-uzraudzibai-2021-2027):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ar konkrētu HP rādītāju uzskaitījumu vai atsauci uz MKN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HP vērtēšanas kritērija veidu (specifiskais atbilstības kritērijs);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ka tiks piemērota ierobežota projektu iesniegumu atlase.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23-TA-1936</w:t>
    </w:r>
    <w:r>
      <w:br/>
    </w:r>
    <w:r w:rsidR="00000000" w:rsidRPr="00000000" w:rsidDel="00000000">
      <w:rPr>
        <w:rtl w:val="0"/>
      </w:rPr>
      <w:t xml:space="preserve">Izdrukāts 09.04.2024. 16.15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23-TA-1936</w:t>
    </w:r>
    <w:r>
      <w:br/>
    </w:r>
    <w:r w:rsidR="00000000" w:rsidRPr="00000000" w:rsidDel="00000000">
      <w:rPr>
        <w:rtl w:val="0"/>
      </w:rPr>
      <w:t xml:space="preserve">Izdrukāts 09.04.2024. 16.15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Atzinumi_23-TA-1936.docx</dc:title>
</cp:coreProperties>
</file>

<file path=docProps/custom.xml><?xml version="1.0" encoding="utf-8"?>
<Properties xmlns="http://schemas.openxmlformats.org/officeDocument/2006/custom-properties" xmlns:vt="http://schemas.openxmlformats.org/officeDocument/2006/docPropsVTypes"/>
</file>