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23-TA-575: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un pašvaldību īpašuma privatizācijas un privatizācijas sertifikātu izmantošanas pabeigšanas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iekļautais 28.</w:t>
            </w:r>
            <w:r w:rsidR="00000000" w:rsidRPr="00000000" w:rsidDel="00000000">
              <w:rPr>
                <w:vertAlign w:val="superscript"/>
                <w:rtl w:val="0"/>
              </w:rPr>
              <w:t xml:space="preserve">1</w:t>
            </w:r>
            <w:r w:rsidR="00000000" w:rsidRPr="00000000" w:rsidDel="00000000">
              <w:rPr>
                <w:rtl w:val="0"/>
              </w:rPr>
              <w:t xml:space="preserve"> pants paredz tiesības attiecīgajām personām dzēst piešķirtos un kontā ieskaitītos īpašuma kompensācijas sertifikātus, saņemot to nominālvērtību naudā, vienlaikus anotācijas 3.sadaļā ir norādīts, ka minētās normas izpildei 2026.gadā būs nepieciešams papildu finansējums 3 318 991 euro apmērā. Norādām, ka nav atbalstāma tādu likumprojektu virzība, kuru īstenošanai nav nodrošināts finansējums, attiecīgi uzskatām, ka Ekonomikas ministrijai ir jāizvērtē iespējas nepieciešamo finansējumu nodrošināt piešķirto valsts budžeta līdzekļu ietvaros, atbilstoši precizējot anotācijas 3.sadaļu, vai arī attiecīgās normas tālāka virzība ir atliekama līdz brīdim, kad budžeta sagatavošanas procesā Ministru kabinetā tiktu atbalstīts Ekonomikas ministrijas iesniegtais prioritārā pasākuma pieteikums un piešķirts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ievērojot Finanšu ministrijas iebildumu par likumprojekta 28.</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23-TA-575</w:t>
    </w:r>
    <w:r>
      <w:br/>
    </w:r>
    <w:r w:rsidR="00000000" w:rsidRPr="00000000" w:rsidDel="00000000">
      <w:rPr>
        <w:rtl w:val="0"/>
      </w:rPr>
      <w:t xml:space="preserve">Izdrukāts 05.06.2023. 13.31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23-TA-575</w:t>
    </w:r>
    <w:r>
      <w:br/>
    </w:r>
    <w:r w:rsidR="00000000" w:rsidRPr="00000000" w:rsidDel="00000000">
      <w:rPr>
        <w:rtl w:val="0"/>
      </w:rPr>
      <w:t xml:space="preserve">Izdrukāts 05.06.2023. 13.31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Atzinumi_23-TA-575.docx</dc:title>
</cp:coreProperties>
</file>

<file path=docProps/custom.xml><?xml version="1.0" encoding="utf-8"?>
<Properties xmlns="http://schemas.openxmlformats.org/officeDocument/2006/custom-properties" xmlns:vt="http://schemas.openxmlformats.org/officeDocument/2006/docPropsVTypes"/>
</file>