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24. maija noteikumos Nr. 319 "Darbības programmas "Izaugsme un nodarbinātība" 6.1.1. specifiskā atbalsta mērķa "Palielināt lielo ostu drošības līmeni un uzlabot transporta tīkla mobilitāti"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tam, ka Ministru kabineta noteikumu un projektu grozījumi tiek veikti pēc 2023.gada 31.decembra, un pamatot tiesiski retrospektīvas pagarināšanas iespējamību.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projekta Nr.6.1.1.0/17/I/006 “Satiksmes pārvads no Tvaika ielas uz Kundziņsalu” precīzu attiecināmo izdevumu summu, t.sk. Kohēzijas fonda finansējuma ietvaros, kuru finansējuma saņēmējs nav atbilstoši izmaksājis līdz 2023.gada 31.decembrim no līgumā paredzētās, kuru nevarēs deklarēt Eiropas Komisijai Eiropas Savienības struktūrfondu un Kohēzijas fonda 2014.-2020.gada plānošanas periodā,  un kuru tiek plānots segt no privātā finansējuma, kā arī papildināt ar informāciju par tālākās projekta realizācijas aktuālajiem riskiem attiecībā uz projekta kopējo funkcionalitāti un projektā paredzēto rezultātu sasniegšanu līdz 2026.gada 1.janvārim.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grozījumi līgumos par projektu īstenošanu uzskatāmi par būtiskiem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 panta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norādīts, ka Rīgas valstspilsētas pašvaldībai kā projekta Nr.6.1.1.0/17/I/006 “Satiksmes pārvads no Tvaika ielas uz Kundziņsalu” sadarbības partnerim ir jānodrošina projekta darbības “Tvaika ielas savienojuma izbūve pārvadam no Tvaika ielas uz Kundziņsalu, Rīgā” pabeigšana. Atzīmējam, ka Satiksmes ministrijas valsts budžetā programmā 50.00.00 “Projekta "Satiksmes pārvads no Tvaika ielas uz Kundziņsalu" īstenošana” 2024.gadam ir plānots finansējums Kundziņsalas projektam 23 000 000 euro apmērā, kuru ir paredzēts piešķirt Rīgas valstspilsētas pašvaldībai. Ņemot vērā iepriekš minēto, lūdzam anotāciju papildināt ar informāciju, vai norādītajam par projekta pabeigšanu ir sasaiste ar Satiksmes ministrijas valsts budžetā paredzēto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punktu “Cita informācija”, norādot, ka ietekmes uz valsts un pašvaldību budžetu nav, jo Ventspils brīvostas pārvaldes projekta Nr.6.1.1.0/17/I/001 “Pievadceļu attīstība Ventspils Brīvostas teritorijā esošiem termināļiem un industriālajām zonām” un Rīgas brīvostas pārvaldes  projekta  Nr.6.1.1.0/17/I/006 “Satiksmes pārvads no Tvaika ielas uz Kundziņsalu” darbības “Kundziņsalas publiskās un slēgtās teritorijas izbūve” īstenošanas pabeigšana pēc 2023. gada 31. decembra tiks nodrošināta par finansējuma saņēmēja privāto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Atļaut Centrālajai finanšu un līgumu aģentūrai kā Eiropas Savienības struktūrfondu un Kohēzijas fonda 2014. - 2020. gada plānošanas perioda sadarbības iestādei veikt grozījumus līgumos par projektu īstenošanu, lai nodrošinātu projektu pabeigšanu pēc 2023. gada 31. decembra par finansējuma saņēmēju privāto finansējumu, ja finansējuma saņēmējs ne vēlāk kā līdz 2023. gada 31. decembrim iesniedz sadarbības iestādē grozījumu priekšlikumus līgumā par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Ministru kabineta sēdes protokollēmuma projekta 5.punkta pēdējo teikuma daļu “.. ja finansējuma saņēmējs ne vēlāk kā līdz 2023. gada 31. decembrim iesniedz sadarbības iestādē grozījumu priekšlikumus līgumā par projekta īstenošanu”, jo plānotais izpildes termiņš jau ir pagājis un tam jau ir jābūt izdarītam. Ja priekšlikumi līgumā par projekta īstenošanu jau ir iesniegti, aicinām šo teikuma daļu nelikt. Papildus lūdzam minētajā punktā identificēt projektus, par kuru īstenošanu slēgtajos līgumos Centrālajai finanšu un līgumu aģentūrai atļaujams veikt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Specifiskā atbalsta ietvaros projektu īsteno saskaņā ar līgumu par projekta īstenošanu, bet ne ilgāk kā līdz 2023. gada 31. decembrim, izņemot šo noteikumu 39. punktā minētos gadījumus.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arī Ministru kabineta 2016. gada 24. maija noteikumu Nr. 319 "Darbības programmas "Izaugsme un nodarbinātība" 6.1.1. specifiskā atbalsta mērķa "Palielināt lielo ostu drošības līmeni un uzlabot transporta tīkla mobilitāti" īstenošanas noteikumi" (turpmāk - noteikumi Nr. 319) 32.</w:t>
            </w:r>
            <w:r w:rsidR="00000000" w:rsidRPr="00000000" w:rsidDel="00000000">
              <w:rPr>
                <w:vertAlign w:val="superscript"/>
                <w:rtl w:val="0"/>
              </w:rPr>
              <w:t xml:space="preserve">2</w:t>
            </w:r>
            <w:r w:rsidR="00000000" w:rsidRPr="00000000" w:rsidDel="00000000">
              <w:rPr>
                <w:rtl w:val="0"/>
              </w:rPr>
              <w:t xml:space="preserve"> punktā minēta projekta īstenošana arī pēc 2023. gada 31. decembra, lūdzam precizēt noteikumu projektu un izvērtēt nepieciešamību svītrot 32.</w:t>
            </w:r>
            <w:r w:rsidR="00000000" w:rsidRPr="00000000" w:rsidDel="00000000">
              <w:rPr>
                <w:vertAlign w:val="superscript"/>
                <w:rtl w:val="0"/>
              </w:rPr>
              <w:t xml:space="preserve">2</w:t>
            </w:r>
            <w:r w:rsidR="00000000" w:rsidRPr="00000000" w:rsidDel="00000000">
              <w:rPr>
                <w:rtl w:val="0"/>
              </w:rPr>
              <w:t xml:space="preserve"> punktu, tostarp ņemot vērā, ka turpmākajā noteikumu projekta tekstā atsaucas tieši uz 39.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 minētajam finansējuma saņēmējam, īstenojot projektu, ir pienākums atmaksāt projekta ietvaros veiktos izdevumus saskaņā ar normatīvajiem aktiem par kārtību, kādā ziņo par konstatētajām neatbilstībām un atgūst neatbilstoši veiktos izdevumus Eiropas Savienības struktūrfondu un Kohēzijas fonda ieviešanā 2014.–2020. gada plānošanas periodā, ja šo noteikumu </w:t>
            </w:r>
            <w:r w:rsidR="00000000" w:rsidRPr="00000000" w:rsidDel="00000000">
              <w:rPr>
                <w:rtl w:val="0"/>
              </w:rPr>
              <w:t xml:space="preserve">39. </w:t>
            </w:r>
            <w:r w:rsidR="00000000" w:rsidRPr="00000000" w:rsidDel="00000000">
              <w:rPr>
                <w:rtl w:val="0"/>
              </w:rPr>
              <w:t xml:space="preserve">punktā</w:t>
            </w:r>
            <w:r w:rsidR="00000000" w:rsidRPr="00000000" w:rsidDel="00000000">
              <w:rPr>
                <w:rtl w:val="0"/>
              </w:rPr>
              <w:t xml:space="preserve"> ​​​​​​​ minētajā termiņā netiek sasniegts projekta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Nr. 319 plānoto 43.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finansējuma saņēmējs šo noteikumu 39. punktā minētajos gadījumos par saviem līdzekļiem nepabeidz visas plānotās projekta darbības un nesasniedz visus plānotos projekta iznākuma rādītājus līdz 2026. gada 1. janvārim, finansējuma saņēmējs atmaksā sadarbības iestādei projekta ietvaros izmaksāto finansējumu atbilstoši līguma par projekta īstenošanu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23-TA-3315</w:t>
    </w:r>
    <w:r>
      <w:br/>
    </w:r>
    <w:r w:rsidR="00000000" w:rsidRPr="00000000" w:rsidDel="00000000">
      <w:rPr>
        <w:rtl w:val="0"/>
      </w:rPr>
      <w:t xml:space="preserve">Izdrukāts 09.01.2024.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23-TA-3315</w:t>
    </w:r>
    <w:r>
      <w:br/>
    </w:r>
    <w:r w:rsidR="00000000" w:rsidRPr="00000000" w:rsidDel="00000000">
      <w:rPr>
        <w:rtl w:val="0"/>
      </w:rPr>
      <w:t xml:space="preserve">Izdrukāts 09.01.2024.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Atzinumi_23-TA-3315.docx</dc:title>
</cp:coreProperties>
</file>

<file path=docProps/custom.xml><?xml version="1.0" encoding="utf-8"?>
<Properties xmlns="http://schemas.openxmlformats.org/officeDocument/2006/custom-properties" xmlns:vt="http://schemas.openxmlformats.org/officeDocument/2006/docPropsVTypes"/>
</file>