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piederošo nekustamo īpašumu nodošanu Cēsu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(Izraksts (novietojuma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un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Cēsu novada pašvaldības īpašumā valstij piederošo nekustamo īpašumu “Jaunmelderi P” (kadastra Nr. 42860020376), Taurenē, Taurenes pagastā, Cēsu novadā, kas sastāv no zemes vienības (kadastra apzīmējums 42860020313) 0,15 ha platībā, uz kuras uzbūvēta valsts vietējā autoceļa V299 “Rauna–Taurene–Abrupe” 40,600. km kompleksā ietilpstoša inženierbūve “Autoceļa V299 km 40,600 nobrauktuve” (kadastra apzīmējums 42860020313001), lai saskaņā ar </w:t>
            </w:r>
            <w:r w:rsidR="00000000" w:rsidRPr="00000000" w:rsidDel="00000000">
              <w:rPr>
                <w:rtl w:val="0"/>
              </w:rPr>
              <w:t xml:space="preserve">Pašvaldību likuma 4. panta pirmo daļu</w:t>
            </w:r>
            <w:r w:rsidR="00000000" w:rsidRPr="00000000" w:rsidDel="00000000">
              <w:rPr>
                <w:rtl w:val="0"/>
              </w:rPr>
              <w:t xml:space="preserve"> tos izmantotu pašvaldības autonomo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lietai pievienots zemesgrāmatas nodalījuma Nr. 100000524906 noraksts, kurā norādītas sekojošas atzīmes: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II daļas 1. iedaļas 2.3. atzīmi - Īpašuma tiesība nostiprināta uz 2014.gada 14.maija Ministru kabineta rīkojuma Nr.211 3.1.apakšpunktā noteikto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III daļas 1. iedaļas 2.1. atzīme - noteikti tiesību aprobežojumi - nekustamo īpašumu izmantot valsts autoceļu tīkla pārvaldīšanas funkcijas nodrošināšanai, nekustamo īpašumu bez atlīdzības nodot Vecpiebalgas novada pašvaldībai, ja tas vairs netiek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funkcijas nodrošināšanai. Pamats: 2014.gada 14.maija Ministru kabineta rīkojums Nr.211.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rīkojuma projektu un, vajadzības gadījumā, anotāciju, atbilstoši Publiskas personas mantas atsavināšanas likuma regulējumam, norādot Publiskas personas mantas atsavināšanas likuma 42. panta otro daļu kā pamatojumu nekustamā īpašuma bez atlīdzības nodošanai Cēsu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Cēsu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ministrijai īpašuma tiesības uz nekustamo īpašumu “Jaunmelderi P” (kadastra Nr. 42860020376), Taurenē, Taurenes pagastā, Cēsu novadā, kas sastāv no zemes vienības (kadastra apzīmējums 42860020313) 0,15 ha platībā nostiprinātas  Vidzemes rajona tiesas Taurenes pagasta zemesgrāmatas nodalījumā Nr. 100000524906 pamatojoties uz 2014.gada 14.maija rīkojumu Nr.211, lūdzam izvērtēt  pamatojumu  2.punkta iekļaušanai rīkojuma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īpašuma tiesības uz nekustamo īpašumu “Jaunmelderi P” (kadastra Nr. 42860020376), Taurenē, Taurenes pagastā, Cēsu novadā, kas sastāv no zemes vienības (kadastra apzīmējums 42860020313) 0,15 ha platībā (turpmāk - nekustamais īpašums) nostiprinātas  Vidzemes rajona tiesas Taurenes pagasta zemesgrāmatas nodalījumā Nr. 100000524906 pamatojoties uz 2014.gada 14.maija rīkojumu Nr.211 (turpmāk - rīkojums Nr.211).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rīkojumu Nr.211 nekustamo īpašumu Satiksmes ministrija pārņēma no Vecpiebalgas novada pašvaldības, savukārt ar rīkojuma projektu to paredz nodot Cēsu novada pašvaldībai, lūdzam anotāciju papildināt ar skaidrojumu par to vai Cē</w:t>
            </w:r>
            <w:r w:rsidR="00000000" w:rsidRPr="00000000" w:rsidDel="00000000">
              <w:rPr>
                <w:rtl w:val="0"/>
              </w:rPr>
              <w:t xml:space="preserve">su novada pašvaldība saskaņā ar Administratīvi teritoriālo reformu ir Vecpiebalgas novada pašvaldības </w:t>
            </w:r>
            <w:r w:rsidR="00000000" w:rsidRPr="00000000" w:rsidDel="00000000">
              <w:rPr>
                <w:rtl w:val="0"/>
              </w:rPr>
              <w:t xml:space="preserve">saistību</w:t>
            </w:r>
            <w:r w:rsidR="00000000" w:rsidRPr="00000000" w:rsidDel="00000000">
              <w:rPr>
                <w:rtl w:val="0"/>
              </w:rPr>
              <w:t xml:space="preserve"> un tiesību pārņēmēja.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24-TA-1529</w:t>
    </w:r>
    <w:r>
      <w:br/>
    </w:r>
    <w:r w:rsidR="00000000" w:rsidRPr="00000000" w:rsidDel="00000000">
      <w:rPr>
        <w:rtl w:val="0"/>
      </w:rPr>
      <w:t xml:space="preserve">Izdrukāts 09.07.2024. 08.28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24-TA-1529</w:t>
    </w:r>
    <w:r>
      <w:br/>
    </w:r>
    <w:r w:rsidR="00000000" w:rsidRPr="00000000" w:rsidDel="00000000">
      <w:rPr>
        <w:rtl w:val="0"/>
      </w:rPr>
      <w:t xml:space="preserve">Izdrukāts 09.07.2024. 08.28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Atzinumi_24-TA-1529.docx</dc:title>
</cp:coreProperties>
</file>

<file path=docProps/custom.xml><?xml version="1.0" encoding="utf-8"?>
<Properties xmlns="http://schemas.openxmlformats.org/officeDocument/2006/custom-properties" xmlns:vt="http://schemas.openxmlformats.org/officeDocument/2006/docPropsVTypes"/>
</file>