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22-TA-3414: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Revīzijas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LZRA izsaka iebildumu par likumprojekta 44.pantu, kas paredz jaunā redakcijā izteikt likuma 42.pantu. LZRA norāda, ka, veicot klienta finanšu pārskata revīziju, zaudējumi potenciāli ir iespējami tad, ja zvērināts revidents ļaunā nolūkā revīzijas veikšanas laikā nav ievērojis Likuma, Latvijā atzīto starptautisko revīzijas standartu un profesionālā ētikas kodeksa prasības. Līdz ar to LZRA ierosina izteikt jaunā 42.panta pirmo daļu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Zvērinātam revidentam – pašnodarbinātai personai vai individuālajam komersantam – un zvērinātu revidentu komercsabiedrībai ir pienākums apdrošināt savu profesionālās darbības civiltiesisko atbildību, ja zvērināta revidenta vai zvērinātu revidentu komercsabiedrības veiktās klienta finanšu pārskata revīzijas rezultātā tiek nodarīti zaudējumi trešajām personām. Profesionālās darbības civiltiesiskās atbildības apdrošināšanas kārtību un limitus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Revīzijas pakalpojumu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iesniegtajiem priekšlikumiem, LZRA rosina Finanšu ministrijai apsvērt vai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grozīt arī Likuma nosaukumu, jo saskaņā ar Likuma 1.panta 8.punktu ilgtspējas ziņojuma apliecinājuma pakalpojums nav revīzijas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izdarīt grozījumus Likuma 8.panta 2.punktā attiecībā uz augstākās izglītības prasībām, jo saskaņā ar Izglītības likuma 1.panta 2.punktu augstākā izglītība ir izglītības pakāpe, kurā iegūst akadēmisko kvalifikāciju atbilstoši piektajam, sestajam, septītajam un astotajam Latvijas kvalifikāciju ietvarstruktūras līmenim, taču piektais līmenis ir koledžas izglītība.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pārstāv un aizstāv zvērinātu revidentu un zvērinātu revidentu komercsabiedrību intereses, izņemot gadījumus, kad Latvijas Zvērinātu revidentu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saskaņā ar šo likumu veic zvērinātu revidentu un zvērinātu revidentu komercsabiedrību sniegto revīzijas pakalpojumu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saskaņā ar Noziedzīgi iegūtu līdzekļu legalizācijas un terorisma un proliferācijas finansēšanas novēršanas likuma un Starptautisko un Latvijas Republikas nacionālo sankciju likuma prasību izpildi veic zvērinātu revidentu un zvērinātu revidentu komercsabiedrību sniegto pakalpojumu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5.pants paredz izteikt jaunā redakcijā Revīzijas pakalpojuma likuma (turpmāk – Likums) 6.panta ceturtās daļas 1.punktu. Tiesības aizstāvēt savu biedru intereses biedrībām ir noteiktas Biedrību un nodibinājumu likumā. Bez tam, ar likumprojektu “Grozījumi Revīzijas pakalpojumu likumā” (23-TA-3278) Likums tiek papildināts ar normām, kas izriet no Eiropas Parlamenta un Padomes 2022.gada 14.decembra direktīvas (ES) 2022/2464, ar ko attiecībā uz korporatīvo ilgtspējas ziņu sniegšanu groza Regulu (ES) Nr. 537/2014, Direktīvu 2004/109/EK, Direktīvu 2006/43/EK un Direktīvu 2013/34/ES. LZRA ieskatā nepieciešams precīzāk nodefinēt LZRA uzraudzības pienākumu, LZRA rosina likumprojekta 5.pantā iekļautos grozījumus attiecībā uz Likuma 6.panta trešo daļu un ceturtās daļas 1.punktu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“revīzijas pakalpojumu sniegšanas jomā” ar vārdiem “revīzijas un citu normatīvajos aktos paredzētu apliecinājuma pakalpojumu sniegšanas jomā” un vārdus  "profesionālo standartu un ētikas" ar vārdiem "Latvijā atzīto starptautisko revīzijas standartu, Latvijā atzīto starptautisko publiskā sektora revīzijas standartu un profesionālās ētikas kodeksa";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šī panta trešajā daļā minēto, LZRA pārstāv savu biedru intereses saziņā ar valsts un pašvaldību institūcijām un citām ieinteresētajām personām, iestājoties par politiku un noteikumiem, kas veicina godīgas, kompetentas un efektīvas profesionālās darbības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Pretendentu pieteikumu pieredzes atzīšanai un iesniegumu zvērinātu revidentu kvalifikācijas eksāmenu kārtošanai izskatīšana notiek par maksu, kuras apmēru un maksāšanas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7.pants paredz izteikt Likuma 10.panta sesto daļu jaunā redakcijā. Ņemot vērā, ka Likuma 10.pantā vārds “pieteikums” (attiecīgā locījumā) tiek aizstāts ar vārdu “iesniegums” (attiecīgā locījumā), LZRA ierosina Likuma 10.panta sestajā daļā aizstāt vārdu “pieteikumu” ar vārdu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Pretendentu iesniegumu pieredzes atzīšanai un iesniegumu zvērinātu revidentu kvalifikācijas eksāmenu kārtošanai izskatīšana notiek par maksu, kuras apmēru un maksāšanas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12.pants paredz izteikt jaunā redakcijā Likuma 18.pantu. Ņemot vērā, ka LZRA vēsturiski ir bijis gadījums, kad zvērināta revidente neuzsāka profesionālo darbību 12 mēnešu laikā, jo sertifikāta saņemšanas laikā atradās bērna kopšanas atvaļinājumā, kas ir pamatots iemesls sertifikāta darbības apturēšanai, LZRA normas skaidrībai ierosina precizēt Likuma 18.panta pirmās daļas 5.punktu un izteikt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zvērināts revidents nav uzsācis revīzijas pakalpojumu sniegšanu 12 mēnešu laikā no sertifikāta saņemšanas dienas, izņemot gadījumu, ja viņa sertifikāta darbība ir bijusi apturēta;"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15.pants paredz izteikt jaunā redakcijā Likuma 21.panta septīto daļu. LZRA vērš uzmanību, ka atbilstoši Komerclikumam zvērinātu revidentu ziņojumu zvērinātu revidentu komercsabiedrības vārdā sniedz pati komercsabiedrība. Likuma 1.panta 7.punkts noteic, ka revidenta ziņojumu </w:t>
            </w:r>
            <w:r w:rsidR="00000000" w:rsidRPr="00000000" w:rsidDel="00000000">
              <w:rPr>
                <w:u w:val="single"/>
                <w:rtl w:val="0"/>
              </w:rPr>
              <w:t xml:space="preserve">sagatavo</w:t>
            </w:r>
            <w:r w:rsidR="00000000" w:rsidRPr="00000000" w:rsidDel="00000000">
              <w:rPr>
                <w:rtl w:val="0"/>
              </w:rPr>
              <w:t xml:space="preserve"> zvērināts revidents vai zvērinātu revidentu komercsabiedrības atbildīgais zvērināts revidents. Likuma 31.pants noteic, ka atbildīgais zvērināts revidents </w:t>
            </w:r>
            <w:r w:rsidR="00000000" w:rsidRPr="00000000" w:rsidDel="00000000">
              <w:rPr>
                <w:u w:val="single"/>
                <w:rtl w:val="0"/>
              </w:rPr>
              <w:t xml:space="preserve">sagatavo</w:t>
            </w:r>
            <w:r w:rsidR="00000000" w:rsidRPr="00000000" w:rsidDel="00000000">
              <w:rPr>
                <w:rtl w:val="0"/>
              </w:rPr>
              <w:t xml:space="preserve"> revidenta ziņojumu un kuras personas </w:t>
            </w:r>
            <w:r w:rsidR="00000000" w:rsidRPr="00000000" w:rsidDel="00000000">
              <w:rPr>
                <w:u w:val="single"/>
                <w:rtl w:val="0"/>
              </w:rPr>
              <w:t xml:space="preserve">paraksta</w:t>
            </w:r>
            <w:r w:rsidR="00000000" w:rsidRPr="00000000" w:rsidDel="00000000">
              <w:rPr>
                <w:rtl w:val="0"/>
              </w:rPr>
              <w:t xml:space="preserve"> zvērināta revidenta ziņojumu zvērinātu revidentu komercsabiedrības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noteic, kuras personas ir tiesīgas sagatavot zvērinātu revidentu komercsabiedrības sniegto revidenta ziņojumu, kā arī noteic, kurām personām ir pienākums zvērinātu revidentu komercsabiedrības vārdā parakstīt revidenta ziņojumu, kā arī to, ka 21.pants noteic licences izsniegšanas kritērijus, bet revidenta ziņojums nav licences izsniegšanas kritērijs, LZRA ierosina likumprojekta 15.panta grozījumu Likuma 21.panta septītajā daļā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17.pants paredz izteikt jaunā redakcijā Likuma 22.pantu. LZRA ierosina 22.panta otrās daļas pēdējo palīgteikumu redakcionāli precizēt un izteikt šādā redakcijā: “kurai komercsabiedrībai paliek reorganizētajai komercsabiedrībai izsniegtā zvērinātu revidentu komercsabiedrības licence”, kā arī veikt gramatisku precizējumu sestajā daļā, vārdu “iesniegum</w:t>
            </w:r>
            <w:r w:rsidR="00000000" w:rsidRPr="00000000" w:rsidDel="00000000">
              <w:rPr>
                <w:u w:val="single"/>
                <w:rtl w:val="0"/>
              </w:rPr>
              <w:t xml:space="preserve">a</w:t>
            </w:r>
            <w:r w:rsidR="00000000" w:rsidRPr="00000000" w:rsidDel="00000000">
              <w:rPr>
                <w:rtl w:val="0"/>
              </w:rPr>
              <w:t xml:space="preserve">” aizstājot ar vārdu "iesniegum</w:t>
            </w:r>
            <w:r w:rsidR="00000000" w:rsidRPr="00000000" w:rsidDel="00000000">
              <w:rPr>
                <w:u w:val="single"/>
                <w:rtl w:val="0"/>
              </w:rPr>
              <w:t xml:space="preserve">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zvērinātu revidentu komercsabiedrību reorganizē vai tās uzņēmuma patstāvīgas daļas nodod saskaņā ar Komerclikuma noteikumiem un reorganizācijas gadījumā mainās kāda no šā likuma 24. panta otrās daļas 1., 2., 5., 6., 8. un 9. punktā zvērinātu revidentu komercsabiedrību reģistrā ierakstāmajām ziņām, komercsabiedrība, kas reorganizācijas rezultātā tupinās sniegt revīzijas pakalpojumus, pēc komercreģistra ieraksta izsludināšanas, iesniedz Latvijas Zvērinātu revidentu asociācijai iesniegumu  zvērinātu revidentu komercsabiedrības licences pārreģistrēšanai vai jaunas licences izsniegšanai. Iesniegumam pievieno reorganizācijas līgumu vai citu dokumentu, kurš apliecina, kurai komercsabiedrībai paliek reorganizētajai komercsabiedrībai izsniegtā zvērinātu revidentu komercsabiedrības licence.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Šajā pantā minēto iesniegumu izskatīšana notiek par maksu, kuras apmēru un maksāšanas kārtību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Latvijas Zvērinātu revidentu asociācija anulē zvērinātu revidentu komercsabiedrības licenci, ja Finanšu ministrija ir pieņēmusi lēmumu par sankcijas - zvērinātu revidentu komercsabiedrības licences anulēšana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18.pants paredz papildināt Likuma 23.pantu ar 2.</w:t>
            </w:r>
            <w:r w:rsidR="00000000" w:rsidRPr="00000000" w:rsidDel="00000000">
              <w:rPr>
                <w:vertAlign w:val="superscript"/>
                <w:rtl w:val="0"/>
              </w:rPr>
              <w:t xml:space="preserve">1</w:t>
            </w:r>
            <w:r w:rsidR="00000000" w:rsidRPr="00000000" w:rsidDel="00000000">
              <w:rPr>
                <w:rtl w:val="0"/>
              </w:rPr>
              <w:t xml:space="preserve"> daļu. Ņemot vērā, ka likumprojekts reglamentē darbības ar licenci zvērinātu revidentu komercsabiedrības reorganizācijas gadījumā, LZRA rosina grozījumu, kas attiecas uz Likuma 23.panta papildināšanu ar jaunu 2.</w:t>
            </w:r>
            <w:r w:rsidR="00000000" w:rsidRPr="00000000" w:rsidDel="00000000">
              <w:rPr>
                <w:vertAlign w:val="superscript"/>
                <w:rtl w:val="0"/>
              </w:rPr>
              <w:t xml:space="preserve">1</w:t>
            </w:r>
            <w:r w:rsidR="00000000" w:rsidRPr="00000000" w:rsidDel="00000000">
              <w:rPr>
                <w:rtl w:val="0"/>
              </w:rPr>
              <w:t xml:space="preserve"> daļu,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Latvijas Zvērinātu revidentu asociācija anulē zvērinātu revidentu komercsabiedrības licenci,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 ir pieņēmusi lēmumu par sankcijas – zvērinātu revidentu komercsabiedrības licences anulēšana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neviena no zvērinātu revidentu komercsabiedrības reorganizācijas rezultātā izveidotajām komercsabiedrībām nav iesniegusi iesniegumu par reorganizētajai zvērinātu revidentu komercsabiedrībai izsniegtās licences pārreģistrāciju.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24.pants paredz grozījumus Likuma 28.pantā. Ņemot vērā, ka visā likumā paredzēts vārdu “pieteikums” aizstāt ar vārdu “iesniegums”, LZRA rosina veikt redakcionālu grozījumu un izslēgt ierosinātos grozījumus Likuma 28.panta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38.</w:t>
            </w:r>
            <w:r w:rsidR="00000000" w:rsidRPr="00000000" w:rsidDel="00000000">
              <w:rPr>
                <w:b w:val="1"/>
                <w:vertAlign w:val="superscript"/>
                <w:rtl w:val="0"/>
              </w:rPr>
              <w:t xml:space="preserve">7</w:t>
            </w:r>
            <w:r w:rsidR="00000000" w:rsidRPr="00000000" w:rsidDel="00000000">
              <w:rPr>
                <w:b w:val="1"/>
                <w:rtl w:val="0"/>
              </w:rPr>
              <w:t xml:space="preserve"> pants. Pārkāpumi zvērinātu revidentu un zvērinātu revidentu komercsabiedrību darbības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 ir tiesīga šajā likumā noteiktās sankcijas vai administratīvos pasākumus piemērot zvērinātam revidentam un zvērinātu revidentu komercsabiedrībai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neatkarības un objektivitātes ievērošanas  prasību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par piekļuves visai  informācijai par klientu un tā gada pārskata un konsolidētā gada pārskata pēdējo revīziju nodrošināšanas jaunajam zvērinātam revidentam vai zvērinātu revidentu komercsabiedrībai (ar kuru noslēgts līgums)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konfidencialitātes ievērošanas prasību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zvērināta revidenta profesionālās kvalifikācijas pilnveidošanas (tālākizglītības) prasību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revīzijas uzdevuma plānošanas, veikšanas un noslēguma procedūru prasību neievērošanu;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prasības sniegt apliecinājumu par savas profesionālās darbības neatkarību no revidējamā klienta tā revīzijas komitejai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prasības informēt klienta revīzijas komiteju par apstākļiem, kas apdraud zvērināta revidenta neatkarību, un konsultēties par pasākumiem, kas veikti, lai šos apstākļus novērstu,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revīzijas pakalpojumu sniegšanu gadījumā, kad nav noslēgts revīzijas pakalpojumu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prasības informēt Finanšu ministriju, Latvijas Zvērinātu revidentu asociāciju un Latvijas Banku par revīzijas pakalpojumu līguma izbeigšanu tā darbības termiņa laikā un izbeigšanas iemesliem,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prasības informēt Finanšu ministriju par noslēgto vai pagarināto revīzijas pakalpojumu līgumu par gada pārskata vai konsolidētā gada pārskata revīziju ar klientu, kurš ir sabiedriskas nozīmes struktūra,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amata ieņemšanas sava bijušā klienta pārvaldības struktūrā, valdē, padomē, revīzijas komitejā vai, ja attiecīgais klients revīzijas komiteju neveido — institūcijā, kas veic revīzijas komitejai līdzīgas funkcijas, aizlieguma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prasības par atbildīgā zvērināta revidenta iecelšanu revīzijas pakalpojumu sniegšanai un paziņošanas klientam par viņa iecelšanu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noteikumu attiecībā uz revidenta ziņojuma rekvizītiem un saturu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par klienta vadības vai sabiedriskas nozīmes struktūras revīzijas komitejas informēšanu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prasības sniegt informāciju Latvijas Bankai saskaņā ar regulas Nr.  537/2014 12. panta 1. punkta "a", "b" un "c" apakšpunktu par faktiem, kuri atklāti revīzijas pakalpojumu sniegšanas laikā,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prasības sniegt informāciju Korupcijas novēršanas un apkarošanas birojam par faktiem, kuri atklāti revīzijas pakalpojumu sniegšanas laikā un varētu būt saistīti ar amatpersonas kukuļošanu,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prasības par atklātības ziņojuma sagatavošanu, publicēšanu un ziņošanu kompetentajām iestādēm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prasības attiecībā uz revīzijas darba dokumentu, revīzijas lietas, ziņojumu un citu dokumentu glabāšanas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prasības attiecībā uz revīzijas darba dokumentu nodošanu un sadarbības nodrošināšanu starp koncerna atbildīgo zvērinātu revidentu un koncerna meitas sabiedrības revidentu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prasības veikt precizēta gada pārskata un konsolidētā gada pārskata atkārtotu revīziju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 darba organizācijas un kvalitātes vadības prasību revīzijas uzdevuma vai zvērinātu revidentu prakses līmenī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prasības par informācijas sniegšanu kompetentajām iestādēm saistībā ar revidēto sabiedriskas nozīmes struktūru sarakstu un no tām gūtajiem ieņēmumiem, kā arī par zvērinātu revidentu tālākizglītību,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noteiktā aizlieguma sniegt ar revīziju nesaistītus pakalpojumus un 5. punktā noteikto neatkarības prasību ievērošanas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noteiktā atlīdzības limita par ar sabiedriskas nozīmes struktūru revīziju nesaistītiem pakalpojumiem pārsniegšanu;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prasību par sabiedriskas nozīmes struktūras revīzijas maksimālā tā pagarināšanas neievērošanu, četru gadu revīzijas pakalpojumu sniegšanas aizlieguma neievērošanu pēc maksimālā revīzijas uzdevuma termiņa, aizlieguma galvenajiem revīzijas partneriem trīs gadus pēc maksimālā revīzijas uzdevuma termiņa atsākt piedalīties obligātajā revīzijā neievērošanu, atbilstoša pakāpeniskās rotācijas mehānisma darbiniekiem izveidošanu neievērošana, ziņošanu kompetentajai iestādei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regulas Nr. 537/2014 4. panta trešās daļas prasības attiecībā uz sabiedriskas nozīmes struktūras revīzijas komitejas informēšanu, ja kopējā maksa, kas saņemta no sabiedriskas nozīmes struktūras par katru no pēdējiem trim secīgiem finanšu gadiem pārsniedz 15% no kopējiem zvērināta revidenta vai zvērinātu revidentu komercsabiedrības ieņēmumiem,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regulas Nr. 537/2014 7. panta prasības par informācijas sniegšanu kompetentajām iestādēm, ja revīzijas pakalpojumu sniegšanas laikā konstatēts iespējams pārkāpums, tostarp krāpšana, neievērošanu;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regulas Nr. 537/2014 10. panta prasības par sabiedriskas nozīmes struktūras ieceltā zvērināta revidenta sagatavotā revidenta ziņojuma papildu saturu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regulas Nr. 537/2014 11. panta prasības par papildu ziņojumu revīzijas komitejai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regulas Nr.537/2014 12.panta pirmās daļas prasības par ziņojuma un informācijas sniegšanu Latvijas Bankai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šā panta pirmajā daļā minētajiem pārkāpumiem, kurus izdarījuši  zvērināti revidenti un zvērinātu revidentu komercsabiedrības, kas sniedz revīzijas pakalpojumus klientiem, kas nav sabiedriskas nozīmes struktūras, sankcijas vai administratīvos pasākumus Finanšu ministrija piemēro pēc Latvijas Zvērinātu revidentu asociācijas ierosinājuma.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šā panta pirmajā daļā minētajiem pārkāpumiem iekasēto  naudas sodu ieskaita  valsts budžetā. Finanšu ministrijas  piemēroto  naudas sodu  persona samaksā ne vēlāk kā mēneša laikā no dienas, kad stājies spēkā Finanšu ministrijas lēmums par  naudas soda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42.pants paredz papildināt Likumu ar jaunu 38.</w:t>
            </w:r>
            <w:r w:rsidR="00000000" w:rsidRPr="00000000" w:rsidDel="00000000">
              <w:rPr>
                <w:vertAlign w:val="superscript"/>
                <w:rtl w:val="0"/>
              </w:rPr>
              <w:t xml:space="preserve">7</w:t>
            </w:r>
            <w:r w:rsidR="00000000" w:rsidRPr="00000000" w:rsidDel="00000000">
              <w:rPr>
                <w:rtl w:val="0"/>
              </w:rPr>
              <w:t xml:space="preserve"> pantu. LZRA lūdz pārbaudīt, vai minētā panta pirmās daļas 23.punktā ir atsauce uz 5. vai 6.punktu, kā arī redakcionāli precizēt un panta pirmās daļas (30.punkta) beigās semikola vietā lietot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22-TA-3414</w:t>
    </w:r>
    <w:r>
      <w:br/>
    </w:r>
    <w:r w:rsidR="00000000" w:rsidRPr="00000000" w:rsidDel="00000000">
      <w:rPr>
        <w:rtl w:val="0"/>
      </w:rPr>
      <w:t xml:space="preserve">Izdrukāts 23.04.2024.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22-TA-3414</w:t>
    </w:r>
    <w:r>
      <w:br/>
    </w:r>
    <w:r w:rsidR="00000000" w:rsidRPr="00000000" w:rsidDel="00000000">
      <w:rPr>
        <w:rtl w:val="0"/>
      </w:rPr>
      <w:t xml:space="preserve">Izdrukāts 23.04.2024.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Atzinumi_22-TA-3414.docx</dc:title>
</cp:coreProperties>
</file>

<file path=docProps/custom.xml><?xml version="1.0" encoding="utf-8"?>
<Properties xmlns="http://schemas.openxmlformats.org/officeDocument/2006/custom-properties" xmlns:vt="http://schemas.openxmlformats.org/officeDocument/2006/docPropsVTypes"/>
</file>