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pārejas noteikumu 91. punkta pirmo teikumu, jo pašreizējā redakcijā ietvertais formulējums </w:t>
            </w:r>
            <w:r w:rsidR="00000000" w:rsidRPr="00000000" w:rsidDel="00000000">
              <w:rPr>
                <w:i w:val="1"/>
                <w:rtl w:val="0"/>
              </w:rPr>
              <w:t xml:space="preserve">“kuru izstrāde uzsākta pēc šī likuma stāšanās spēkā”</w:t>
            </w:r>
            <w:r w:rsidR="00000000" w:rsidRPr="00000000" w:rsidDel="00000000">
              <w:rPr>
                <w:rtl w:val="0"/>
              </w:rPr>
              <w:t xml:space="preserve"> nav nepārprotams attiecībā uz jaunajā 11.</w:t>
            </w:r>
            <w:r w:rsidR="00000000" w:rsidRPr="00000000" w:rsidDel="00000000">
              <w:rPr>
                <w:vertAlign w:val="superscript"/>
                <w:rtl w:val="0"/>
              </w:rPr>
              <w:t xml:space="preserve">15 </w:t>
            </w:r>
            <w:r w:rsidR="00000000" w:rsidRPr="00000000" w:rsidDel="00000000">
              <w:rPr>
                <w:rtl w:val="0"/>
              </w:rPr>
              <w:t xml:space="preserve">pantā noteikto prasību piemērošanas sākumu. Likums “Par piesārņojumu” ir stājies spēkā 2001. gada 1. jūlijā, līdz ar to pašreizējā redakcija var radīt interpretācijas risku par to, uz kuriem teritorijas plānojumiem attiecināmas ar 11.</w:t>
            </w:r>
            <w:r w:rsidR="00000000" w:rsidRPr="00000000" w:rsidDel="00000000">
              <w:rPr>
                <w:vertAlign w:val="superscript"/>
                <w:rtl w:val="0"/>
              </w:rPr>
              <w:t xml:space="preserve">15</w:t>
            </w:r>
            <w:r w:rsidR="00000000" w:rsidRPr="00000000" w:rsidDel="00000000">
              <w:rPr>
                <w:rtl w:val="0"/>
              </w:rPr>
              <w:t xml:space="preserve"> panta otro, trešo un ceturto daļu noteiktās jaunās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nepārprotami noteiktu jauno prasību piemērošanas sākumu, lūdzam pārejas noteikumu 91. punkta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 likuma 11.</w:t>
            </w:r>
            <w:r w:rsidR="00000000" w:rsidRPr="00000000" w:rsidDel="00000000">
              <w:rPr>
                <w:i w:val="1"/>
                <w:vertAlign w:val="superscript"/>
                <w:rtl w:val="0"/>
              </w:rPr>
              <w:t xml:space="preserve">15</w:t>
            </w:r>
            <w:r w:rsidR="00000000" w:rsidRPr="00000000" w:rsidDel="00000000">
              <w:rPr>
                <w:i w:val="1"/>
                <w:rtl w:val="0"/>
              </w:rPr>
              <w:t xml:space="preserve"> panta otrajā, trešajā un ceturtajā daļā noteiktās prasības piemēro teritorijas plānojumiem, kuru izstrāde uzsākta pēc šā likuma 11.</w:t>
            </w:r>
            <w:r w:rsidR="00000000" w:rsidRPr="00000000" w:rsidDel="00000000">
              <w:rPr>
                <w:i w:val="1"/>
                <w:vertAlign w:val="superscript"/>
                <w:rtl w:val="0"/>
              </w:rPr>
              <w:t xml:space="preserve">15</w:t>
            </w:r>
            <w:r w:rsidR="00000000" w:rsidRPr="00000000" w:rsidDel="00000000">
              <w:rPr>
                <w:i w:val="1"/>
                <w:rtl w:val="0"/>
              </w:rPr>
              <w:t xml:space="preserve"> panta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11.08.2026.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11.08.2026.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