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0B953FA" w14:textId="77777777" w:rsidR="00AF7FB0" w:rsidRDefault="00000000">
      <w:pPr>
        <w:pStyle w:val="titleparagraph"/>
        <w:contextualSpacing w:val="0"/>
      </w:pPr>
      <w:r>
        <w:t>24-TA-557: Likumprojekts (Grozījumi)</w:t>
      </w:r>
    </w:p>
    <w:p w14:paraId="40D77DCE" w14:textId="77777777" w:rsidR="00AF7FB0" w:rsidRDefault="00000000">
      <w:pPr>
        <w:pStyle w:val="boldparagraph"/>
        <w:contextualSpacing w:val="0"/>
      </w:pPr>
      <w:r>
        <w:t>Grozījumi Korupcijas novēršanas un apkarošanas biroja likumā</w:t>
      </w:r>
    </w:p>
    <w:p w14:paraId="260220ED" w14:textId="77777777" w:rsidR="00AF7FB0" w:rsidRDefault="00000000">
      <w:pPr>
        <w:pStyle w:val="titleparagraph"/>
        <w:contextualSpacing w:val="0"/>
      </w:pPr>
      <w:r>
        <w:t>TA saskaņojamie dokumenti</w:t>
      </w:r>
    </w:p>
    <w:p w14:paraId="3AB5FCD0" w14:textId="77777777" w:rsidR="00AF7FB0" w:rsidRDefault="00000000">
      <w:r>
        <w:t>Likumprojekts (grozījumi) 2.0</w:t>
      </w:r>
    </w:p>
    <w:p w14:paraId="72B093CC" w14:textId="77777777" w:rsidR="00AF7FB0" w:rsidRDefault="00000000">
      <w:r>
        <w:t>Anotācija (</w:t>
      </w:r>
      <w:proofErr w:type="spellStart"/>
      <w:r>
        <w:t>ex-ante</w:t>
      </w:r>
      <w:proofErr w:type="spellEnd"/>
      <w:r>
        <w:t>) 2.0</w:t>
      </w:r>
    </w:p>
    <w:p w14:paraId="7B22E9F3" w14:textId="77777777" w:rsidR="00AF7FB0" w:rsidRDefault="00000000">
      <w:r>
        <w:t xml:space="preserve">MK sēdes </w:t>
      </w:r>
      <w:proofErr w:type="spellStart"/>
      <w:r>
        <w:t>protokollēmuma</w:t>
      </w:r>
      <w:proofErr w:type="spellEnd"/>
      <w:r>
        <w:t xml:space="preserve"> projekts 2.0</w:t>
      </w:r>
    </w:p>
    <w:p w14:paraId="0575FE66" w14:textId="77777777" w:rsidR="00AF7FB0" w:rsidRDefault="00000000">
      <w:pPr>
        <w:pStyle w:val="titleparagraph"/>
        <w:contextualSpacing w:val="0"/>
      </w:pPr>
      <w:r>
        <w:t>Atzinuma sniedzējs</w:t>
      </w:r>
    </w:p>
    <w:p w14:paraId="1AAD50EB" w14:textId="77777777" w:rsidR="00AF7FB0" w:rsidRDefault="00000000">
      <w:r>
        <w:t>Biedrība "Sabiedrība par atklātību - Delna"</w:t>
      </w:r>
    </w:p>
    <w:p w14:paraId="06061440" w14:textId="77777777" w:rsidR="00AF7FB0" w:rsidRDefault="00000000">
      <w:pPr>
        <w:pStyle w:val="titleparagraph"/>
        <w:contextualSpacing w:val="0"/>
      </w:pPr>
      <w:r>
        <w:t>Atzinums iesniegts</w:t>
      </w:r>
    </w:p>
    <w:p w14:paraId="32439CAA" w14:textId="77777777" w:rsidR="00AF7FB0" w:rsidRDefault="00000000">
      <w:r>
        <w:t>04.04.2024.</w:t>
      </w:r>
    </w:p>
    <w:p w14:paraId="66DDEF2F" w14:textId="77777777" w:rsidR="00AF7FB0" w:rsidRDefault="00000000">
      <w:pPr>
        <w:pStyle w:val="titleparagraph"/>
        <w:contextualSpacing w:val="0"/>
      </w:pPr>
      <w:r>
        <w:t>Atzinuma sniegšanas termiņš</w:t>
      </w:r>
    </w:p>
    <w:p w14:paraId="6B2DDE93" w14:textId="77777777" w:rsidR="00AF7FB0" w:rsidRDefault="00000000">
      <w:r>
        <w:t>04.04.2024.</w:t>
      </w:r>
    </w:p>
    <w:p w14:paraId="59C09AF2" w14:textId="77777777" w:rsidR="00AF7FB0" w:rsidRDefault="00000000">
      <w:pPr>
        <w:pStyle w:val="titleparagraph"/>
        <w:contextualSpacing w:val="0"/>
      </w:pPr>
      <w:r>
        <w:t>Saskaņošanas rezultāts</w:t>
      </w:r>
    </w:p>
    <w:p w14:paraId="4D052555" w14:textId="77777777" w:rsidR="00AF7FB0" w:rsidRDefault="00000000">
      <w:r>
        <w:t>Nesaskaņots</w:t>
      </w:r>
    </w:p>
    <w:p w14:paraId="59760B8A" w14:textId="77777777" w:rsidR="00AF7FB0" w:rsidRDefault="00000000">
      <w:pPr>
        <w:pStyle w:val="titleparagraph"/>
        <w:contextualSpacing w:val="0"/>
      </w:pPr>
      <w:r>
        <w:t>Pieejamības statuss</w:t>
      </w:r>
    </w:p>
    <w:p w14:paraId="20A588EC" w14:textId="77777777" w:rsidR="00AF7FB0" w:rsidRDefault="00000000">
      <w:r>
        <w:t>Vispārpieejams</w:t>
      </w:r>
    </w:p>
    <w:p w14:paraId="09828CC5" w14:textId="77777777" w:rsidR="00AF7FB0" w:rsidRDefault="00AF7FB0"/>
    <w:tbl>
      <w:tblPr>
        <w:tblStyle w:val="a"/>
        <w:tblW w:w="9642"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CellMar>
          <w:top w:w="0" w:type="dxa"/>
          <w:left w:w="0" w:type="dxa"/>
          <w:bottom w:w="0" w:type="dxa"/>
          <w:right w:w="0" w:type="dxa"/>
        </w:tblCellMar>
        <w:tblLook w:val="0600" w:firstRow="0" w:lastRow="0" w:firstColumn="0" w:lastColumn="0" w:noHBand="1" w:noVBand="1"/>
      </w:tblPr>
      <w:tblGrid>
        <w:gridCol w:w="540"/>
        <w:gridCol w:w="3016"/>
        <w:gridCol w:w="4721"/>
        <w:gridCol w:w="1365"/>
      </w:tblGrid>
      <w:tr w:rsidR="00AF7FB0" w14:paraId="41ACDE5C" w14:textId="77777777">
        <w:tblPrEx>
          <w:tblCellMar>
            <w:top w:w="0" w:type="dxa"/>
            <w:left w:w="0" w:type="dxa"/>
            <w:bottom w:w="0" w:type="dxa"/>
            <w:right w:w="0" w:type="dxa"/>
          </w:tblCellMar>
        </w:tblPrEx>
        <w:tc>
          <w:tcPr>
            <w:tcW w:w="675" w:type="dxa"/>
            <w:shd w:val="clear" w:color="auto" w:fill="FFFFFF"/>
            <w:noWrap/>
            <w:tcMar>
              <w:top w:w="75" w:type="dxa"/>
              <w:left w:w="75" w:type="dxa"/>
              <w:bottom w:w="75" w:type="dxa"/>
              <w:right w:w="75" w:type="dxa"/>
            </w:tcMar>
            <w:vAlign w:val="center"/>
          </w:tcPr>
          <w:p w14:paraId="705F1C88" w14:textId="77777777" w:rsidR="00AF7FB0" w:rsidRDefault="00000000">
            <w:pPr>
              <w:spacing w:line="240" w:lineRule="auto"/>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0BD68BBD" w14:textId="77777777" w:rsidR="00AF7FB0" w:rsidRDefault="00000000">
            <w:pPr>
              <w:spacing w:line="240" w:lineRule="auto"/>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40BB8EBA" w14:textId="77777777" w:rsidR="00AF7FB0" w:rsidRDefault="00000000">
            <w:pPr>
              <w:spacing w:line="240" w:lineRule="auto"/>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765F50D4" w14:textId="77777777" w:rsidR="00AF7FB0" w:rsidRDefault="00000000">
            <w:pPr>
              <w:spacing w:line="240" w:lineRule="auto"/>
              <w:jc w:val="center"/>
              <w:rPr>
                <w:b/>
              </w:rPr>
            </w:pPr>
            <w:r>
              <w:rPr>
                <w:b/>
              </w:rPr>
              <w:t>Autors</w:t>
            </w:r>
          </w:p>
        </w:tc>
      </w:tr>
      <w:tr w:rsidR="00AF7FB0" w14:paraId="7D4C3067" w14:textId="77777777">
        <w:tblPrEx>
          <w:tblCellMar>
            <w:top w:w="0" w:type="dxa"/>
            <w:left w:w="0" w:type="dxa"/>
            <w:bottom w:w="0" w:type="dxa"/>
            <w:right w:w="0" w:type="dxa"/>
          </w:tblCellMar>
        </w:tblPrEx>
        <w:tc>
          <w:tcPr>
            <w:tcW w:w="675" w:type="dxa"/>
            <w:shd w:val="clear" w:color="auto" w:fill="FFFFFF"/>
            <w:noWrap/>
            <w:tcMar>
              <w:top w:w="75" w:type="dxa"/>
              <w:left w:w="75" w:type="dxa"/>
              <w:bottom w:w="75" w:type="dxa"/>
              <w:right w:w="75" w:type="dxa"/>
            </w:tcMar>
          </w:tcPr>
          <w:p w14:paraId="1FDB4751" w14:textId="77777777" w:rsidR="00AF7FB0" w:rsidRDefault="00000000">
            <w:pPr>
              <w:spacing w:line="240" w:lineRule="auto"/>
            </w:pPr>
            <w:r>
              <w:t>1.</w:t>
            </w:r>
          </w:p>
        </w:tc>
        <w:tc>
          <w:tcPr>
            <w:tcW w:w="4050" w:type="dxa"/>
            <w:shd w:val="clear" w:color="auto" w:fill="FFFFFF"/>
            <w:noWrap/>
            <w:tcMar>
              <w:top w:w="75" w:type="dxa"/>
              <w:left w:w="75" w:type="dxa"/>
              <w:bottom w:w="75" w:type="dxa"/>
              <w:right w:w="75" w:type="dxa"/>
            </w:tcMar>
          </w:tcPr>
          <w:p w14:paraId="3A4BA460" w14:textId="77777777" w:rsidR="00AF7FB0" w:rsidRDefault="00000000">
            <w:pPr>
              <w:spacing w:after="240" w:line="240" w:lineRule="auto"/>
              <w:rPr>
                <w:b/>
              </w:rPr>
            </w:pPr>
            <w:r>
              <w:rPr>
                <w:b/>
              </w:rPr>
              <w:t>Likumprojekts (grozījumi)</w:t>
            </w:r>
          </w:p>
          <w:p w14:paraId="02EDC853" w14:textId="77777777" w:rsidR="00AF7FB0" w:rsidRDefault="00000000">
            <w:pPr>
              <w:spacing w:line="240" w:lineRule="auto"/>
            </w:pPr>
            <w:r>
              <w:t xml:space="preserve"> Grozījumi Korupcijas novēršanas un apkarošanas biroja likumā</w:t>
            </w:r>
          </w:p>
        </w:tc>
        <w:tc>
          <w:tcPr>
            <w:tcW w:w="6375" w:type="dxa"/>
            <w:shd w:val="clear" w:color="auto" w:fill="FFFFFF"/>
            <w:noWrap/>
            <w:tcMar>
              <w:top w:w="75" w:type="dxa"/>
              <w:left w:w="75" w:type="dxa"/>
              <w:bottom w:w="75" w:type="dxa"/>
              <w:right w:w="75" w:type="dxa"/>
            </w:tcMar>
          </w:tcPr>
          <w:p w14:paraId="772ADCA2" w14:textId="77777777" w:rsidR="00AF7FB0" w:rsidRDefault="00000000">
            <w:pPr>
              <w:spacing w:after="240" w:line="240" w:lineRule="auto"/>
              <w:rPr>
                <w:b/>
              </w:rPr>
            </w:pPr>
            <w:r>
              <w:rPr>
                <w:b/>
              </w:rPr>
              <w:t>Iebildums</w:t>
            </w:r>
          </w:p>
          <w:p w14:paraId="425F33CE" w14:textId="77777777" w:rsidR="00AF7FB0" w:rsidRDefault="00000000">
            <w:pPr>
              <w:spacing w:line="240" w:lineRule="auto"/>
            </w:pPr>
            <w:r>
              <w:t>Likumprojekts  paredz mainīt aizliegumu ieņemt KNAB priekšnieka un amatpersonas amatu personai, kas sodīta par noziedzīgu nodarījumu, kas izdarīts arī aiz neuzmanības, attiecinot aizliegumu tikai uz tīšiem noziedzīgiem nodarījumiem. </w:t>
            </w:r>
          </w:p>
          <w:p w14:paraId="59534777" w14:textId="77777777" w:rsidR="00AF7FB0" w:rsidRDefault="00AF7FB0">
            <w:pPr>
              <w:spacing w:line="240" w:lineRule="auto"/>
            </w:pPr>
          </w:p>
          <w:p w14:paraId="6AE99411" w14:textId="77777777" w:rsidR="00AF7FB0" w:rsidRDefault="00000000">
            <w:pPr>
              <w:spacing w:line="240" w:lineRule="auto"/>
            </w:pPr>
            <w:r>
              <w:t>Biedrība “Sabiedrība par atklātību – Delna” (Delna), izprot šo grozījumu mērķi un uzskata, ka aizliegumam ieņemt KNAB priekšnieka un citu amatpersonu amatus būtu jāatbilst citiem ar darbības jomu saistītajiem likumiem (piemēram, likums “Par valsts noslēpumu”,  kur prasības ir “mīkstākas” un paredz tiesības personai saņemt speciālo atļauju arī gadījumos, kad persona ir sodīta par noziedzīgu nodarījumu, kas izdarīts aiz neuzmanības (izņemot valsts noslēpuma izpaušanu aiz neuzmanības)).  </w:t>
            </w:r>
          </w:p>
          <w:p w14:paraId="1DE24956" w14:textId="77777777" w:rsidR="00AF7FB0" w:rsidRDefault="00000000">
            <w:pPr>
              <w:spacing w:line="240" w:lineRule="auto"/>
            </w:pPr>
            <w:r>
              <w:t xml:space="preserve">Tai pat laikā Delna vērš uzmanību, ka KNAB ir valsts pārvaldes iestāde, kas īsteno korupcijas novēršanu un apkarošanu valstī, tai </w:t>
            </w:r>
            <w:r>
              <w:lastRenderedPageBreak/>
              <w:t>skaitā izmeklē citu, arī  augsta līmeņa valsts amatpersonu noziegumus, un personām, kas ieņem šos amatus ir jābūt ar augstiem ētikas un morāles standartiem un nevainojamu reputāciju. Tikai tā ir iespējams vairot sabiedrības uzticību iestādes darbam un gūt atbalstu īstenotajai politikai. Delna pieņem, ka, mīkstinot aizliegumu ieņemt amatus, paplašināsies to personu loks, kas būs tiesīgi pretendēt uz amatiem, arī tādi, kuri būs bijuši  iesaistīti noziedzīgos nodarījumos aiz neuzmanības vai arī tos laicīgi nenovērsuši, nespējuši tikt galā ar riskiem, kas reizē apšaubīs šo personu nevainojamo reputāciju un sabiedrībai var nebūt skaidrs, kāpēc šīs personas var tikt virzītas uz amatu. </w:t>
            </w:r>
          </w:p>
          <w:p w14:paraId="0D243725" w14:textId="77777777" w:rsidR="00AF7FB0" w:rsidRDefault="00000000">
            <w:pPr>
              <w:spacing w:before="240" w:after="240" w:line="240" w:lineRule="auto"/>
              <w:rPr>
                <w:i/>
              </w:rPr>
            </w:pPr>
            <w:r>
              <w:rPr>
                <w:i/>
              </w:rPr>
              <w:t>Piedāvātā redakcija</w:t>
            </w:r>
          </w:p>
          <w:p w14:paraId="4164442F" w14:textId="77777777" w:rsidR="00AF7FB0" w:rsidRDefault="00000000">
            <w:pPr>
              <w:spacing w:line="240" w:lineRule="auto"/>
            </w:pPr>
            <w:r>
              <w:t>-</w:t>
            </w:r>
          </w:p>
        </w:tc>
        <w:tc>
          <w:tcPr>
            <w:tcW w:w="1800" w:type="dxa"/>
            <w:shd w:val="clear" w:color="auto" w:fill="FFFFFF"/>
            <w:noWrap/>
            <w:tcMar>
              <w:top w:w="75" w:type="dxa"/>
              <w:left w:w="75" w:type="dxa"/>
              <w:bottom w:w="75" w:type="dxa"/>
              <w:right w:w="75" w:type="dxa"/>
            </w:tcMar>
          </w:tcPr>
          <w:p w14:paraId="3E988C53" w14:textId="77777777" w:rsidR="00AF7FB0" w:rsidRDefault="00000000">
            <w:pPr>
              <w:spacing w:line="240" w:lineRule="auto"/>
            </w:pPr>
            <w:r>
              <w:lastRenderedPageBreak/>
              <w:t xml:space="preserve">Agnija </w:t>
            </w:r>
            <w:proofErr w:type="spellStart"/>
            <w:r>
              <w:t>Birule</w:t>
            </w:r>
            <w:proofErr w:type="spellEnd"/>
          </w:p>
        </w:tc>
      </w:tr>
    </w:tbl>
    <w:p w14:paraId="6EE9E0F7" w14:textId="77777777" w:rsidR="00236ADF" w:rsidRDefault="00236ADF"/>
    <w:sectPr w:rsidR="00236ADF">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E188B" w14:textId="77777777" w:rsidR="00236ADF" w:rsidRDefault="00236ADF">
      <w:r>
        <w:separator/>
      </w:r>
    </w:p>
  </w:endnote>
  <w:endnote w:type="continuationSeparator" w:id="0">
    <w:p w14:paraId="109913D8" w14:textId="77777777" w:rsidR="00236ADF" w:rsidRDefault="00236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82C83" w14:textId="77777777" w:rsidR="00AF7FB0" w:rsidRDefault="00000000">
    <w:pPr>
      <w:jc w:val="right"/>
    </w:pPr>
    <w:r>
      <w:rPr>
        <w:szCs w:val="24"/>
      </w:rPr>
      <w:fldChar w:fldCharType="begin"/>
    </w:r>
    <w:r>
      <w:rPr>
        <w:szCs w:val="24"/>
      </w:rPr>
      <w:instrText>PAGE</w:instrText>
    </w:r>
    <w:r w:rsidR="009958B8">
      <w:rPr>
        <w:szCs w:val="24"/>
      </w:rPr>
      <w:fldChar w:fldCharType="separate"/>
    </w:r>
    <w:r w:rsidR="009958B8">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104F0"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B08E7" w14:textId="77777777" w:rsidR="00236ADF" w:rsidRDefault="00236ADF">
      <w:r>
        <w:separator/>
      </w:r>
    </w:p>
  </w:footnote>
  <w:footnote w:type="continuationSeparator" w:id="0">
    <w:p w14:paraId="06B67288" w14:textId="77777777" w:rsidR="00236ADF" w:rsidRDefault="00236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3C461" w14:textId="77777777" w:rsidR="00AF7FB0" w:rsidRDefault="00000000">
    <w:pPr>
      <w:pStyle w:val="Galvene"/>
      <w:contextualSpacing w:val="0"/>
    </w:pPr>
    <w:r>
      <w:t>Atzinumi 24-TA-557</w:t>
    </w:r>
    <w:r>
      <w:br/>
      <w:t>Izdrukāts 04.07.2024. 10.22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8F043" w14:textId="77777777" w:rsidR="00AF7FB0" w:rsidRDefault="00000000">
    <w:pPr>
      <w:pStyle w:val="Galvene"/>
      <w:contextualSpacing w:val="0"/>
    </w:pPr>
    <w:r>
      <w:t>Atzinumi 24-TA-557</w:t>
    </w:r>
    <w:r>
      <w:br/>
      <w:t>Izdrukāts 04.07.2024. 10.22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FB0"/>
    <w:rsid w:val="00236ADF"/>
    <w:rsid w:val="009958B8"/>
    <w:rsid w:val="00AF7FB0"/>
    <w:rsid w:val="00C531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6947"/>
  <w15:docId w15:val="{BA51A132-E9F3-4985-8F88-B3E6D9D7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552"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sz w:val="28"/>
    </w:rPr>
  </w:style>
  <w:style w:type="paragraph" w:customStyle="1" w:styleId="paragraph">
    <w:name w:val="paragraph"/>
    <w:basedOn w:val="Parasts"/>
    <w:next w:val="Parasts"/>
    <w:pPr>
      <w:contextualSpacing/>
    </w:pPr>
  </w:style>
  <w:style w:type="paragraph" w:customStyle="1" w:styleId="titleparagraph">
    <w:name w:val="title_paragraph"/>
    <w:basedOn w:val="Parasts"/>
    <w:next w:val="Parasts"/>
    <w:pPr>
      <w:spacing w:before="280"/>
      <w:contextualSpacing/>
    </w:pPr>
    <w:rPr>
      <w:b/>
    </w:rPr>
  </w:style>
  <w:style w:type="paragraph" w:styleId="Galvene">
    <w:name w:val="header"/>
    <w:basedOn w:val="Parasts"/>
    <w:next w:val="Parasts"/>
    <w:pPr>
      <w:spacing w:after="280"/>
      <w:contextualSpacing/>
      <w:jc w:val="right"/>
    </w:pPr>
  </w:style>
  <w:style w:type="paragraph" w:customStyle="1" w:styleId="boldparagraph">
    <w:name w:val="bold_paragraph"/>
    <w:basedOn w:val="Parasts"/>
    <w:next w:val="Parasts"/>
    <w:pPr>
      <w:contextualSpacing/>
    </w:pPr>
    <w:rPr>
      <w:b/>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1378</Words>
  <Characters>786</Characters>
  <Application>Microsoft Office Word</Application>
  <DocSecurity>0</DocSecurity>
  <Lines>6</Lines>
  <Paragraphs>4</Paragraphs>
  <ScaleCrop>false</ScaleCrop>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Atzinumi_24-TA-557.docx</dc:title>
  <dc:creator>Iluta Kalniņa</dc:creator>
  <cp:lastModifiedBy>Iluta Kalniņa</cp:lastModifiedBy>
  <cp:revision>2</cp:revision>
  <dcterms:created xsi:type="dcterms:W3CDTF">2024-07-04T07:23:00Z</dcterms:created>
  <dcterms:modified xsi:type="dcterms:W3CDTF">2024-07-04T07:23:00Z</dcterms:modified>
</cp:coreProperties>
</file>