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E4EB3B" w14:textId="424C207F" w:rsidR="00B07B45" w:rsidRDefault="004B5598" w:rsidP="00B07B45">
      <w:pPr>
        <w:spacing w:before="240" w:after="200"/>
        <w:jc w:val="both"/>
        <w:rPr>
          <w:rFonts w:ascii="Arial" w:eastAsia="Times New Roman" w:hAnsi="Arial" w:cs="Arial"/>
          <w:b/>
          <w:bCs/>
          <w:color w:val="000000"/>
          <w:lang w:eastAsia="lv-LV"/>
        </w:rPr>
      </w:pPr>
      <w:r w:rsidRPr="00DC2447">
        <w:rPr>
          <w:rFonts w:ascii="Arial" w:eastAsia="Times New Roman" w:hAnsi="Arial" w:cs="Arial"/>
          <w:color w:val="000000"/>
          <w:lang w:eastAsia="lv-LV"/>
        </w:rPr>
        <w:t>Rīgā, 09.09.2022., Nr.</w:t>
      </w:r>
      <w:r w:rsidR="00B07B45" w:rsidRPr="00B07B45">
        <w:t xml:space="preserve"> </w:t>
      </w:r>
      <w:r w:rsidR="00B07B45" w:rsidRPr="00B07B45">
        <w:rPr>
          <w:rFonts w:ascii="Arial" w:eastAsia="Times New Roman" w:hAnsi="Arial" w:cs="Arial"/>
          <w:color w:val="000000"/>
          <w:lang w:eastAsia="lv-LV"/>
        </w:rPr>
        <w:t>2-10/83</w:t>
      </w:r>
    </w:p>
    <w:p w14:paraId="541913E7" w14:textId="77777777" w:rsidR="00B07B45" w:rsidRDefault="00B07B45" w:rsidP="004B5598">
      <w:pPr>
        <w:spacing w:before="240" w:after="240"/>
        <w:jc w:val="right"/>
        <w:rPr>
          <w:rFonts w:ascii="Arial" w:eastAsia="Times New Roman" w:hAnsi="Arial" w:cs="Arial"/>
          <w:b/>
          <w:bCs/>
          <w:color w:val="000000"/>
          <w:lang w:eastAsia="lv-LV"/>
        </w:rPr>
      </w:pPr>
    </w:p>
    <w:p w14:paraId="15CD9C17" w14:textId="7D878C2A" w:rsidR="004B5598" w:rsidRPr="00DC2447" w:rsidRDefault="004B5598" w:rsidP="004B5598">
      <w:pPr>
        <w:spacing w:before="240" w:after="240"/>
        <w:jc w:val="right"/>
        <w:rPr>
          <w:rFonts w:ascii="Arial" w:eastAsia="Times New Roman" w:hAnsi="Arial" w:cs="Arial"/>
          <w:sz w:val="24"/>
          <w:szCs w:val="24"/>
          <w:lang w:eastAsia="lv-LV"/>
        </w:rPr>
      </w:pPr>
      <w:r w:rsidRPr="00DC2447">
        <w:rPr>
          <w:rFonts w:ascii="Arial" w:eastAsia="Times New Roman" w:hAnsi="Arial" w:cs="Arial"/>
          <w:b/>
          <w:bCs/>
          <w:color w:val="000000"/>
          <w:lang w:eastAsia="lv-LV"/>
        </w:rPr>
        <w:t>Izglītības un zinātnes ministrijai</w:t>
      </w:r>
    </w:p>
    <w:p w14:paraId="0BE9CE63" w14:textId="77777777" w:rsidR="004B5598" w:rsidRPr="00DC2447" w:rsidRDefault="004B5598" w:rsidP="004B5598">
      <w:pPr>
        <w:spacing w:before="240" w:after="200"/>
        <w:jc w:val="both"/>
        <w:rPr>
          <w:rFonts w:ascii="Arial" w:eastAsia="Times New Roman" w:hAnsi="Arial" w:cs="Arial"/>
          <w:sz w:val="24"/>
          <w:szCs w:val="24"/>
          <w:lang w:eastAsia="lv-LV"/>
        </w:rPr>
      </w:pPr>
      <w:r w:rsidRPr="00DC2447">
        <w:rPr>
          <w:rFonts w:ascii="Arial" w:eastAsia="Times New Roman" w:hAnsi="Arial" w:cs="Arial"/>
          <w:i/>
          <w:iCs/>
          <w:color w:val="000000"/>
          <w:lang w:eastAsia="lv-LV"/>
        </w:rPr>
        <w:t> </w:t>
      </w:r>
    </w:p>
    <w:p w14:paraId="147F87E7" w14:textId="77777777" w:rsidR="00B07B45" w:rsidRDefault="00B07B45" w:rsidP="002E05F1">
      <w:pPr>
        <w:spacing w:after="200"/>
        <w:ind w:right="2560"/>
        <w:jc w:val="both"/>
        <w:rPr>
          <w:rFonts w:ascii="Arial" w:eastAsia="Times New Roman" w:hAnsi="Arial" w:cs="Arial"/>
          <w:i/>
          <w:iCs/>
          <w:color w:val="000000"/>
          <w:lang w:eastAsia="lv-LV"/>
        </w:rPr>
      </w:pPr>
    </w:p>
    <w:p w14:paraId="6E733E19" w14:textId="7B8D5606" w:rsidR="003240FF" w:rsidRDefault="004B5598" w:rsidP="002E05F1">
      <w:pPr>
        <w:spacing w:after="200"/>
        <w:ind w:right="2560"/>
        <w:jc w:val="both"/>
        <w:rPr>
          <w:rFonts w:ascii="Arial" w:eastAsia="Times New Roman" w:hAnsi="Arial" w:cs="Arial"/>
          <w:i/>
          <w:iCs/>
          <w:color w:val="000000"/>
          <w:shd w:val="clear" w:color="auto" w:fill="FFFFFF"/>
          <w:lang w:eastAsia="lv-LV"/>
        </w:rPr>
      </w:pPr>
      <w:r w:rsidRPr="00DC2447">
        <w:rPr>
          <w:rFonts w:ascii="Arial" w:eastAsia="Times New Roman" w:hAnsi="Arial" w:cs="Arial"/>
          <w:i/>
          <w:iCs/>
          <w:color w:val="000000"/>
          <w:lang w:eastAsia="lv-LV"/>
        </w:rPr>
        <w:t xml:space="preserve">Atzinums par </w:t>
      </w:r>
      <w:r w:rsidR="00DC2447" w:rsidRPr="00DC2447">
        <w:rPr>
          <w:rFonts w:ascii="Arial" w:eastAsia="Times New Roman" w:hAnsi="Arial" w:cs="Arial"/>
          <w:i/>
          <w:iCs/>
          <w:color w:val="000000"/>
          <w:shd w:val="clear" w:color="auto" w:fill="FFFFFF"/>
          <w:lang w:eastAsia="lv-LV"/>
        </w:rPr>
        <w:t>informatīvā ziņojuma ''Par Eiropas Savienības Atveseļošanas un noturības mehānisma plāna 2.komponentes ''Digitālā transformācija'' 2.3. reformu un investīciju virziena ''Digitālās prasmes'' 2.3.1.4.i. investīcijas ''Individuālo mācību kontu pieejas attīstība'' īstenošanu” projektu</w:t>
      </w:r>
    </w:p>
    <w:p w14:paraId="782A0B5A" w14:textId="77777777" w:rsidR="00B07B45" w:rsidRPr="002E05F1" w:rsidRDefault="00B07B45" w:rsidP="002E05F1">
      <w:pPr>
        <w:spacing w:after="200"/>
        <w:ind w:right="2560"/>
        <w:jc w:val="both"/>
        <w:rPr>
          <w:rFonts w:ascii="Arial" w:eastAsia="Times New Roman" w:hAnsi="Arial" w:cs="Arial"/>
          <w:sz w:val="24"/>
          <w:szCs w:val="24"/>
          <w:lang w:eastAsia="lv-LV"/>
        </w:rPr>
      </w:pPr>
    </w:p>
    <w:p w14:paraId="5955B05C" w14:textId="63E3B2A7" w:rsidR="00137395" w:rsidRPr="00DC2447" w:rsidRDefault="2CDC0492" w:rsidP="00DE6533">
      <w:pPr>
        <w:spacing w:before="120" w:after="120"/>
        <w:jc w:val="both"/>
        <w:rPr>
          <w:rFonts w:ascii="Arial" w:hAnsi="Arial" w:cs="Arial"/>
        </w:rPr>
      </w:pPr>
      <w:r w:rsidRPr="2CDC0492">
        <w:rPr>
          <w:rFonts w:ascii="Arial" w:hAnsi="Arial" w:cs="Arial"/>
        </w:rPr>
        <w:t>Latvijas Darba devēju konfederācija (turpmāk – LDDK) ir iepazinusies ar Izglītības un zinātnes ministrijas (</w:t>
      </w:r>
      <w:r w:rsidR="004A40F8">
        <w:rPr>
          <w:rFonts w:ascii="Arial" w:hAnsi="Arial" w:cs="Arial"/>
        </w:rPr>
        <w:t xml:space="preserve">turpmāk - </w:t>
      </w:r>
      <w:r w:rsidRPr="2CDC0492">
        <w:rPr>
          <w:rFonts w:ascii="Arial" w:hAnsi="Arial" w:cs="Arial"/>
        </w:rPr>
        <w:t>IZM) izstrādāto informatīvā ziņojuma ''Par Eiropas Savienības Atveseļošanas un noturības mehānisma plāna 2.komponentes ''Digitālā transformācija'' 2.3. reformu un investīciju virziena ''Digitālās prasmes'' 2.3.1.4.i. investīcijas ''Individuālo mācību kontu pieejas attīstība'' īstenošanu” projektu (turpmāk - informatīvais ziņojums) un izsaka savus iebildumus un komentārus:</w:t>
      </w:r>
    </w:p>
    <w:p w14:paraId="5BAC487E" w14:textId="1622A854" w:rsidR="00123BA3" w:rsidRPr="00DC2447" w:rsidRDefault="2CDC0492" w:rsidP="00DE6533">
      <w:pPr>
        <w:pStyle w:val="ListParagraph"/>
        <w:numPr>
          <w:ilvl w:val="0"/>
          <w:numId w:val="3"/>
        </w:numPr>
        <w:spacing w:before="120" w:after="120"/>
        <w:jc w:val="both"/>
        <w:rPr>
          <w:rFonts w:ascii="Arial" w:hAnsi="Arial" w:cs="Arial"/>
          <w:b/>
          <w:bCs/>
        </w:rPr>
      </w:pPr>
      <w:r w:rsidRPr="2CDC0492">
        <w:rPr>
          <w:rFonts w:ascii="Arial" w:hAnsi="Arial" w:cs="Arial"/>
          <w:b/>
          <w:bCs/>
        </w:rPr>
        <w:t xml:space="preserve">LDDK kopumā atbalsta nepieciešamību nodrošināt valsts atbalstu nodarbināto  </w:t>
      </w:r>
      <w:proofErr w:type="spellStart"/>
      <w:r w:rsidRPr="2CDC0492">
        <w:rPr>
          <w:rFonts w:ascii="Arial" w:hAnsi="Arial" w:cs="Arial"/>
          <w:b/>
          <w:bCs/>
        </w:rPr>
        <w:t>pārkvalifikācijai</w:t>
      </w:r>
      <w:proofErr w:type="spellEnd"/>
      <w:r w:rsidRPr="2CDC0492">
        <w:rPr>
          <w:rFonts w:ascii="Arial" w:hAnsi="Arial" w:cs="Arial"/>
          <w:b/>
          <w:bCs/>
        </w:rPr>
        <w:t xml:space="preserve"> un prasmju uzlabošanai atbilstoši darba tirgus vajadzībām. </w:t>
      </w:r>
    </w:p>
    <w:p w14:paraId="65D0E627" w14:textId="772673A1" w:rsidR="00DD6F8E" w:rsidRPr="00DC2447" w:rsidRDefault="2CDC0492" w:rsidP="00123BA3">
      <w:pPr>
        <w:spacing w:before="120" w:after="120"/>
        <w:jc w:val="both"/>
        <w:rPr>
          <w:rFonts w:ascii="Arial" w:hAnsi="Arial" w:cs="Arial"/>
        </w:rPr>
      </w:pPr>
      <w:r w:rsidRPr="2CDC0492">
        <w:rPr>
          <w:rFonts w:ascii="Arial" w:hAnsi="Arial" w:cs="Arial"/>
        </w:rPr>
        <w:t xml:space="preserve">Skaidrojam, ka prasmīgi un kvalificēti darbinieki ir pamats Latvijas tautsaimniecības izaugsmei un turpmākai pārejai uz augstas pievienotās vērtības ekonomiku. Tāpēc ir atbalstāmas iniciatīvas, kas sekmē nodarbināto iesaisti mūžizglītībā, kā arī mazina prasmju neatbilstību. Tas ir ļoti nozīmīgi digitālās un zaļās pārejas īstenošanai, kā arī, lai nodrošinātu Latvijas tautsaimniecību ar tai atbilstošu </w:t>
      </w:r>
      <w:proofErr w:type="spellStart"/>
      <w:r w:rsidRPr="2CDC0492">
        <w:rPr>
          <w:rFonts w:ascii="Arial" w:hAnsi="Arial" w:cs="Arial"/>
        </w:rPr>
        <w:t>cilvēkkapitālu</w:t>
      </w:r>
      <w:proofErr w:type="spellEnd"/>
      <w:r w:rsidRPr="2CDC0492">
        <w:rPr>
          <w:rFonts w:ascii="Arial" w:hAnsi="Arial" w:cs="Arial"/>
        </w:rPr>
        <w:t xml:space="preserve"> laikā, kad demogrāfiskā situācija negatīvi ietekmē tā pieejamību. Vienlaikus LDDK ieskatā nodarbināto prasmju neatbilstības mazināšanu vislabāk var panākt tiešā dialogā starp darbinieku un darba devēju, kopīgi identificējot mācību vajadzības, vai arī nozares ietvaros ar nozares asociācijas starpniecību nodrošinot atbilstošas mācības nozarē strādājošajiem.</w:t>
      </w:r>
    </w:p>
    <w:p w14:paraId="330DD46C" w14:textId="784B7B09" w:rsidR="00137395" w:rsidRPr="00DC2447" w:rsidRDefault="00015341" w:rsidP="00DE6533">
      <w:pPr>
        <w:pStyle w:val="ListParagraph"/>
        <w:numPr>
          <w:ilvl w:val="0"/>
          <w:numId w:val="3"/>
        </w:numPr>
        <w:spacing w:before="120" w:after="120"/>
        <w:jc w:val="both"/>
        <w:rPr>
          <w:rFonts w:ascii="Arial" w:hAnsi="Arial" w:cs="Arial"/>
          <w:b/>
          <w:bCs/>
        </w:rPr>
      </w:pPr>
      <w:r>
        <w:rPr>
          <w:rFonts w:ascii="Arial" w:hAnsi="Arial" w:cs="Arial"/>
          <w:b/>
          <w:bCs/>
        </w:rPr>
        <w:t>Iebilstam pret to, ka i</w:t>
      </w:r>
      <w:r w:rsidR="2CDC0492" w:rsidRPr="2CDC0492">
        <w:rPr>
          <w:rFonts w:ascii="Arial" w:hAnsi="Arial" w:cs="Arial"/>
          <w:b/>
          <w:bCs/>
        </w:rPr>
        <w:t xml:space="preserve">nformatīvajā ziņojumā </w:t>
      </w:r>
      <w:r>
        <w:rPr>
          <w:rFonts w:ascii="Arial" w:hAnsi="Arial" w:cs="Arial"/>
          <w:b/>
          <w:bCs/>
        </w:rPr>
        <w:t>sniegts nepietiekams</w:t>
      </w:r>
      <w:r w:rsidR="2CDC0492" w:rsidRPr="2CDC0492">
        <w:rPr>
          <w:rFonts w:ascii="Arial" w:hAnsi="Arial" w:cs="Arial"/>
          <w:b/>
          <w:bCs/>
        </w:rPr>
        <w:t xml:space="preserve"> individuālo mācību kontu sasniedzamās mērķauditorijas un atbilstošā mācību piedāvājuma noteikšanas pamatojum</w:t>
      </w:r>
      <w:r>
        <w:rPr>
          <w:rFonts w:ascii="Arial" w:hAnsi="Arial" w:cs="Arial"/>
          <w:b/>
          <w:bCs/>
        </w:rPr>
        <w:t>s</w:t>
      </w:r>
      <w:r w:rsidR="2CDC0492" w:rsidRPr="2CDC0492">
        <w:rPr>
          <w:rFonts w:ascii="Arial" w:hAnsi="Arial" w:cs="Arial"/>
          <w:b/>
          <w:bCs/>
        </w:rPr>
        <w:t>.</w:t>
      </w:r>
    </w:p>
    <w:p w14:paraId="7C0804B4" w14:textId="0CF899BA" w:rsidR="009D2AFC" w:rsidRPr="00DC2447" w:rsidRDefault="002F2478" w:rsidP="00DE6533">
      <w:pPr>
        <w:spacing w:before="120" w:after="120"/>
        <w:jc w:val="both"/>
        <w:rPr>
          <w:rFonts w:ascii="Arial" w:hAnsi="Arial" w:cs="Arial"/>
        </w:rPr>
      </w:pPr>
      <w:r w:rsidRPr="00DC2447">
        <w:rPr>
          <w:rFonts w:ascii="Arial" w:hAnsi="Arial" w:cs="Arial"/>
        </w:rPr>
        <w:t xml:space="preserve">LDDK </w:t>
      </w:r>
      <w:r w:rsidR="002E03E7" w:rsidRPr="00DC2447">
        <w:rPr>
          <w:rFonts w:ascii="Arial" w:hAnsi="Arial" w:cs="Arial"/>
        </w:rPr>
        <w:t xml:space="preserve">ieskatā </w:t>
      </w:r>
      <w:r w:rsidR="00B8541D" w:rsidRPr="00DC2447">
        <w:rPr>
          <w:rFonts w:ascii="Arial" w:hAnsi="Arial" w:cs="Arial"/>
        </w:rPr>
        <w:t xml:space="preserve">informatīvajā ziņojumā </w:t>
      </w:r>
      <w:r w:rsidRPr="00DC2447">
        <w:rPr>
          <w:rFonts w:ascii="Arial" w:hAnsi="Arial" w:cs="Arial"/>
        </w:rPr>
        <w:t xml:space="preserve">nav </w:t>
      </w:r>
      <w:r w:rsidR="00EF3983" w:rsidRPr="00DC2447">
        <w:rPr>
          <w:rFonts w:ascii="Arial" w:hAnsi="Arial" w:cs="Arial"/>
        </w:rPr>
        <w:t xml:space="preserve">pietiekami </w:t>
      </w:r>
      <w:r w:rsidR="003F167C" w:rsidRPr="00DC2447">
        <w:rPr>
          <w:rFonts w:ascii="Arial" w:hAnsi="Arial" w:cs="Arial"/>
        </w:rPr>
        <w:t>skaidrots</w:t>
      </w:r>
      <w:r w:rsidR="00B37C2B" w:rsidRPr="00DC2447">
        <w:rPr>
          <w:rFonts w:ascii="Arial" w:hAnsi="Arial" w:cs="Arial"/>
        </w:rPr>
        <w:t>:</w:t>
      </w:r>
    </w:p>
    <w:p w14:paraId="36328CAD" w14:textId="6852FE55" w:rsidR="00E87F1F" w:rsidRPr="00DC2447" w:rsidRDefault="00E87F1F" w:rsidP="00DE6533">
      <w:pPr>
        <w:pStyle w:val="ListParagraph"/>
        <w:numPr>
          <w:ilvl w:val="0"/>
          <w:numId w:val="2"/>
        </w:numPr>
        <w:spacing w:before="120" w:after="120"/>
        <w:jc w:val="both"/>
        <w:rPr>
          <w:rFonts w:ascii="Arial" w:eastAsia="Times New Roman" w:hAnsi="Arial" w:cs="Arial"/>
        </w:rPr>
      </w:pPr>
      <w:r w:rsidRPr="00DC2447">
        <w:rPr>
          <w:rFonts w:ascii="Arial" w:eastAsia="Times New Roman" w:hAnsi="Arial" w:cs="Arial"/>
        </w:rPr>
        <w:t>kā tiks nodrošināts, ka piedāvātais mācību saturs sasaistās ar nacionālo industriālo politiku un citām tautsaimniecības attīstības pamatnostādnēm.</w:t>
      </w:r>
    </w:p>
    <w:p w14:paraId="349AFAA4" w14:textId="6AE20F49" w:rsidR="00137395" w:rsidRPr="00DC2447" w:rsidRDefault="2CDC0492" w:rsidP="00DE6533">
      <w:pPr>
        <w:pStyle w:val="ListParagraph"/>
        <w:numPr>
          <w:ilvl w:val="0"/>
          <w:numId w:val="2"/>
        </w:numPr>
        <w:spacing w:before="120" w:after="120"/>
        <w:jc w:val="both"/>
        <w:rPr>
          <w:rFonts w:ascii="Arial" w:eastAsia="Times New Roman" w:hAnsi="Arial" w:cs="Arial"/>
        </w:rPr>
      </w:pPr>
      <w:r w:rsidRPr="2CDC0492">
        <w:rPr>
          <w:rFonts w:ascii="Arial" w:eastAsia="Times New Roman" w:hAnsi="Arial" w:cs="Arial"/>
        </w:rPr>
        <w:t xml:space="preserve">kā e-platforma palīdzēs sasniegt cilvēkus ar zemām prasmēm, t.sk. zemām digitālām prasmēm, un citas prioritārās mērķa grupas, kuru prasmes neatbilst mūsdienu darba tirgus prasībām un kas ir pakļautas bezdarba riskam. </w:t>
      </w:r>
      <w:r w:rsidRPr="2CDC0492">
        <w:rPr>
          <w:rFonts w:ascii="Arial" w:eastAsia="Times New Roman" w:hAnsi="Arial" w:cs="Arial"/>
        </w:rPr>
        <w:lastRenderedPageBreak/>
        <w:t>Informatīvais ziņojums nenosaka nekādu mērķa grupu, bet paredz to maksimāli plašu - "mērķa grupa ir pieaugušie neatkarīgi no nodarbinātības statusa un izglītības līmeņa, vecumā no 18 gadiem". Līdzšinējā pieredze rāda, ka ja valsts atbalsts netiek īpaši mērķēts uz prioritārajām nodarbināto grupām, aktīvākās iedzīvotāju grupas valsts atbalsta izmantošanā ir jau augsti kvalificēti iedzīvotāji, kas regulāri papildina zināšanas, nevis tie, kam mācības ir visvairāk nepieciešamas un kas ir vismazāk informēti par mācību ieguvumiem un iespējām;</w:t>
      </w:r>
    </w:p>
    <w:p w14:paraId="388E4364" w14:textId="63DBE2EA" w:rsidR="00137395" w:rsidRPr="00DC2447" w:rsidRDefault="2CDC0492" w:rsidP="00DE6533">
      <w:pPr>
        <w:pStyle w:val="ListParagraph"/>
        <w:numPr>
          <w:ilvl w:val="0"/>
          <w:numId w:val="2"/>
        </w:numPr>
        <w:spacing w:before="120" w:after="120"/>
        <w:jc w:val="both"/>
        <w:rPr>
          <w:rFonts w:ascii="Arial" w:eastAsia="Times New Roman" w:hAnsi="Arial" w:cs="Arial"/>
        </w:rPr>
      </w:pPr>
      <w:r w:rsidRPr="2CDC0492">
        <w:rPr>
          <w:rFonts w:ascii="Arial" w:eastAsia="Times New Roman" w:hAnsi="Arial" w:cs="Arial"/>
        </w:rPr>
        <w:t>Uz kā balstās pieņēmums, ka ir nepieciešams ieguldīt valsts līdzekļus ārvalstu mācību satura lokalizēšanā, ja tas paredzēts augstāka līmeņa prasmju apguvei un šī mērķa grupa visbiežāk pārzina un izvēlas mācīties svešvalodā.</w:t>
      </w:r>
    </w:p>
    <w:p w14:paraId="052A86EE" w14:textId="73F96C56" w:rsidR="2CDC0492" w:rsidRPr="00F15106" w:rsidRDefault="2CDC0492" w:rsidP="00F15106">
      <w:pPr>
        <w:pStyle w:val="ListParagraph"/>
        <w:numPr>
          <w:ilvl w:val="0"/>
          <w:numId w:val="2"/>
        </w:numPr>
        <w:spacing w:before="120" w:after="120"/>
        <w:jc w:val="both"/>
        <w:rPr>
          <w:rFonts w:ascii="Arial" w:eastAsia="Times New Roman" w:hAnsi="Arial" w:cs="Arial"/>
        </w:rPr>
      </w:pPr>
      <w:r w:rsidRPr="2CDC0492">
        <w:rPr>
          <w:rFonts w:ascii="Arial" w:eastAsia="Times New Roman" w:hAnsi="Arial" w:cs="Arial"/>
        </w:rPr>
        <w:t>Kā šis projekts nodrošinās demarkāciju, t.sk., atšķirīgas mē</w:t>
      </w:r>
      <w:r w:rsidR="00FD748F">
        <w:rPr>
          <w:rFonts w:ascii="Arial" w:eastAsia="Times New Roman" w:hAnsi="Arial" w:cs="Arial"/>
        </w:rPr>
        <w:t>r</w:t>
      </w:r>
      <w:r w:rsidRPr="2CDC0492">
        <w:rPr>
          <w:rFonts w:ascii="Arial" w:eastAsia="Times New Roman" w:hAnsi="Arial" w:cs="Arial"/>
        </w:rPr>
        <w:t>ķa</w:t>
      </w:r>
      <w:r w:rsidR="00FD748F">
        <w:rPr>
          <w:rFonts w:ascii="Arial" w:eastAsia="Times New Roman" w:hAnsi="Arial" w:cs="Arial"/>
        </w:rPr>
        <w:t xml:space="preserve"> </w:t>
      </w:r>
      <w:r w:rsidRPr="2CDC0492">
        <w:rPr>
          <w:rFonts w:ascii="Arial" w:eastAsia="Times New Roman" w:hAnsi="Arial" w:cs="Arial"/>
        </w:rPr>
        <w:t>grupas un mācību veidus, no citām IZM un citu ministriju īstenotām aktivitātēm pieaugušo</w:t>
      </w:r>
      <w:r w:rsidR="00FD748F">
        <w:rPr>
          <w:rFonts w:ascii="Arial" w:eastAsia="Times New Roman" w:hAnsi="Arial" w:cs="Arial"/>
        </w:rPr>
        <w:t xml:space="preserve"> </w:t>
      </w:r>
      <w:r w:rsidRPr="2CDC0492">
        <w:rPr>
          <w:rFonts w:ascii="Arial" w:eastAsia="Times New Roman" w:hAnsi="Arial" w:cs="Arial"/>
        </w:rPr>
        <w:t>prasmju pilnveidei, lai nodrošinātu, ka dažādie valsts atbalsta instrumenti pieaugušo izglītībai savā starpā nekonkurē, bet ir mērķēti uz atšķirīgu prioritāro mērķa</w:t>
      </w:r>
      <w:r w:rsidR="00F15106">
        <w:rPr>
          <w:rFonts w:ascii="Arial" w:eastAsia="Times New Roman" w:hAnsi="Arial" w:cs="Arial"/>
        </w:rPr>
        <w:t xml:space="preserve"> </w:t>
      </w:r>
      <w:r w:rsidRPr="2CDC0492">
        <w:rPr>
          <w:rFonts w:ascii="Arial" w:eastAsia="Times New Roman" w:hAnsi="Arial" w:cs="Arial"/>
        </w:rPr>
        <w:t>grupu vajadzībām.</w:t>
      </w:r>
    </w:p>
    <w:p w14:paraId="7287F8F9" w14:textId="7491008F" w:rsidR="00137395" w:rsidRPr="00DC2447" w:rsidRDefault="2CDC0492" w:rsidP="00DE6533">
      <w:pPr>
        <w:pStyle w:val="ListParagraph"/>
        <w:numPr>
          <w:ilvl w:val="0"/>
          <w:numId w:val="3"/>
        </w:numPr>
        <w:spacing w:before="120" w:after="120"/>
        <w:jc w:val="both"/>
        <w:rPr>
          <w:rFonts w:ascii="Arial" w:hAnsi="Arial" w:cs="Arial"/>
          <w:b/>
          <w:bCs/>
        </w:rPr>
      </w:pPr>
      <w:r w:rsidRPr="2CDC0492">
        <w:rPr>
          <w:rFonts w:ascii="Arial" w:hAnsi="Arial" w:cs="Arial"/>
          <w:b/>
          <w:bCs/>
        </w:rPr>
        <w:t>Iebilstam pret informatīvajā ziņojumā piedāvāto darba devēju lomu un iesaisti individuālo mācību kontu pieejas īstenošanā.</w:t>
      </w:r>
    </w:p>
    <w:p w14:paraId="71099687" w14:textId="42BE1149" w:rsidR="00137395" w:rsidRPr="00DC2447" w:rsidRDefault="2CDC0492" w:rsidP="2CDC0492">
      <w:pPr>
        <w:spacing w:before="120" w:after="120"/>
        <w:jc w:val="both"/>
        <w:rPr>
          <w:rFonts w:ascii="Arial" w:eastAsia="Times New Roman" w:hAnsi="Arial" w:cs="Arial"/>
        </w:rPr>
      </w:pPr>
      <w:r w:rsidRPr="2CDC0492">
        <w:rPr>
          <w:rFonts w:ascii="Arial" w:eastAsia="Times New Roman" w:hAnsi="Arial" w:cs="Arial"/>
        </w:rPr>
        <w:t xml:space="preserve">Skaidrojam, ka ir neatbilstoši paredzēt, ka šāda indivīda vajadzībās un izvēlēs balstīta mehānisma īstenošanā darba devējiem ir jānodrošina </w:t>
      </w:r>
      <w:proofErr w:type="spellStart"/>
      <w:r w:rsidRPr="2CDC0492">
        <w:rPr>
          <w:rFonts w:ascii="Arial" w:eastAsia="Times New Roman" w:hAnsi="Arial" w:cs="Arial"/>
        </w:rPr>
        <w:t>nefinanšu</w:t>
      </w:r>
      <w:proofErr w:type="spellEnd"/>
      <w:r w:rsidRPr="2CDC0492">
        <w:rPr>
          <w:rFonts w:ascii="Arial" w:eastAsia="Times New Roman" w:hAnsi="Arial" w:cs="Arial"/>
        </w:rPr>
        <w:t xml:space="preserve"> un finansiāls atbalsts darbinieku izglītošanai. Darba devēja iesaistei mācību nodrošināšanā darbiniekiem ir jābūt atbilstošai Darba likuma 96.pantam. Ja darba devējs līdzfinansē darbinieka mācības, mācības notiek darba laikā un darba devējs apmaksā mācību atvaļinājumu, tad mācībām ir jābūt noteicošai nozīmei nolīgtā darba izpildei un darba devējam pašam ir jānosaka mācību tēmas, ilgums, norises vieta.</w:t>
      </w:r>
    </w:p>
    <w:p w14:paraId="1815393F" w14:textId="6D08FC14" w:rsidR="00137395" w:rsidRPr="00DC2447" w:rsidRDefault="2CDC0492" w:rsidP="2CDC0492">
      <w:pPr>
        <w:spacing w:before="120" w:after="120"/>
        <w:jc w:val="both"/>
        <w:rPr>
          <w:rFonts w:ascii="Arial" w:eastAsia="Times New Roman" w:hAnsi="Arial" w:cs="Arial"/>
        </w:rPr>
      </w:pPr>
      <w:r w:rsidRPr="2CDC0492">
        <w:rPr>
          <w:rFonts w:ascii="Arial" w:eastAsia="Times New Roman" w:hAnsi="Arial" w:cs="Arial"/>
        </w:rPr>
        <w:t xml:space="preserve">Individuālo mācību kontu koncepta ilgtspēju ilgtermiņā var apdraudēt nesamērīga paļaušanās uz darba devēju iesaisti un ieguldījumu. </w:t>
      </w:r>
    </w:p>
    <w:p w14:paraId="3CB4A220" w14:textId="77777777" w:rsidR="002E05F1" w:rsidRPr="002E05F1" w:rsidRDefault="2CDC0492" w:rsidP="002E05F1">
      <w:pPr>
        <w:spacing w:before="120" w:after="120"/>
        <w:jc w:val="both"/>
        <w:rPr>
          <w:rFonts w:ascii="Arial" w:hAnsi="Arial" w:cs="Arial"/>
          <w:b/>
          <w:bCs/>
        </w:rPr>
      </w:pPr>
      <w:r w:rsidRPr="002E05F1">
        <w:rPr>
          <w:rFonts w:ascii="Arial" w:eastAsia="Times New Roman" w:hAnsi="Arial" w:cs="Arial"/>
        </w:rPr>
        <w:t xml:space="preserve">Vienlaikus ir atbalstāmi individuālo mācību kontu konceptā paredzēt darba devējus kā darbinieku uzrunāšanas un iesaistes kanālu. Saskaņā ar nodibinājuma “Baltic </w:t>
      </w:r>
      <w:proofErr w:type="spellStart"/>
      <w:r w:rsidRPr="002E05F1">
        <w:rPr>
          <w:rFonts w:ascii="Arial" w:eastAsia="Times New Roman" w:hAnsi="Arial" w:cs="Arial"/>
        </w:rPr>
        <w:t>Institute</w:t>
      </w:r>
      <w:proofErr w:type="spellEnd"/>
      <w:r w:rsidRPr="002E05F1">
        <w:rPr>
          <w:rFonts w:ascii="Arial" w:eastAsia="Times New Roman" w:hAnsi="Arial" w:cs="Arial"/>
        </w:rPr>
        <w:t xml:space="preserve"> </w:t>
      </w:r>
      <w:proofErr w:type="spellStart"/>
      <w:r w:rsidRPr="002E05F1">
        <w:rPr>
          <w:rFonts w:ascii="Arial" w:eastAsia="Times New Roman" w:hAnsi="Arial" w:cs="Arial"/>
        </w:rPr>
        <w:t>of</w:t>
      </w:r>
      <w:proofErr w:type="spellEnd"/>
      <w:r w:rsidRPr="002E05F1">
        <w:rPr>
          <w:rFonts w:ascii="Arial" w:eastAsia="Times New Roman" w:hAnsi="Arial" w:cs="Arial"/>
        </w:rPr>
        <w:t xml:space="preserve"> </w:t>
      </w:r>
      <w:proofErr w:type="spellStart"/>
      <w:r w:rsidRPr="002E05F1">
        <w:rPr>
          <w:rFonts w:ascii="Arial" w:eastAsia="Times New Roman" w:hAnsi="Arial" w:cs="Arial"/>
        </w:rPr>
        <w:t>Social</w:t>
      </w:r>
      <w:proofErr w:type="spellEnd"/>
      <w:r w:rsidRPr="002E05F1">
        <w:rPr>
          <w:rFonts w:ascii="Arial" w:eastAsia="Times New Roman" w:hAnsi="Arial" w:cs="Arial"/>
        </w:rPr>
        <w:t xml:space="preserve"> </w:t>
      </w:r>
      <w:proofErr w:type="spellStart"/>
      <w:r w:rsidRPr="002E05F1">
        <w:rPr>
          <w:rFonts w:ascii="Arial" w:eastAsia="Times New Roman" w:hAnsi="Arial" w:cs="Arial"/>
        </w:rPr>
        <w:t>Sciences</w:t>
      </w:r>
      <w:proofErr w:type="spellEnd"/>
      <w:r w:rsidRPr="002E05F1">
        <w:rPr>
          <w:rFonts w:ascii="Arial" w:eastAsia="Times New Roman" w:hAnsi="Arial" w:cs="Arial"/>
        </w:rPr>
        <w:t xml:space="preserve">” pētījumu " Nodarbināto pieaugušo ar zemu kvalifikāciju efektīvākas iesaistes mācībās </w:t>
      </w:r>
      <w:proofErr w:type="spellStart"/>
      <w:r w:rsidRPr="002E05F1">
        <w:rPr>
          <w:rFonts w:ascii="Arial" w:eastAsia="Times New Roman" w:hAnsi="Arial" w:cs="Arial"/>
        </w:rPr>
        <w:t>izvērtējums</w:t>
      </w:r>
      <w:proofErr w:type="spellEnd"/>
      <w:r w:rsidRPr="002E05F1">
        <w:rPr>
          <w:rFonts w:ascii="Arial" w:eastAsia="Times New Roman" w:hAnsi="Arial" w:cs="Arial"/>
        </w:rPr>
        <w:t>" (2020), darba devēju prasībām un pamudinājumam ir liela nozīme pieaugušo ar zemām kompetencēm iesaistē pieaugušo izglītībā.</w:t>
      </w:r>
    </w:p>
    <w:p w14:paraId="1CBDD8ED" w14:textId="2E1A2971" w:rsidR="00137395" w:rsidRPr="00DC2447" w:rsidRDefault="006D0CE3" w:rsidP="00DE6533">
      <w:pPr>
        <w:pStyle w:val="ListParagraph"/>
        <w:numPr>
          <w:ilvl w:val="0"/>
          <w:numId w:val="3"/>
        </w:numPr>
        <w:spacing w:before="120" w:after="120"/>
        <w:jc w:val="both"/>
        <w:rPr>
          <w:rFonts w:ascii="Arial" w:hAnsi="Arial" w:cs="Arial"/>
          <w:b/>
          <w:bCs/>
        </w:rPr>
      </w:pPr>
      <w:r>
        <w:rPr>
          <w:rFonts w:ascii="Arial" w:hAnsi="Arial" w:cs="Arial"/>
          <w:b/>
          <w:bCs/>
        </w:rPr>
        <w:t>Iebilstam pret to, ka i</w:t>
      </w:r>
      <w:r w:rsidR="2CDC0492" w:rsidRPr="2CDC0492">
        <w:rPr>
          <w:rFonts w:ascii="Arial" w:hAnsi="Arial" w:cs="Arial"/>
          <w:b/>
          <w:bCs/>
        </w:rPr>
        <w:t>nformatīvajā ziņojumā nepietiekami skaidrotas un pamatotas datu rīka izstrādes izmaksas un to ilgtspēja.</w:t>
      </w:r>
    </w:p>
    <w:p w14:paraId="4ADAE849" w14:textId="3D80E13A" w:rsidR="00417D4E" w:rsidRPr="00DC2447" w:rsidRDefault="2CDC0492" w:rsidP="2CDC0492">
      <w:pPr>
        <w:spacing w:before="120" w:after="120"/>
        <w:jc w:val="both"/>
        <w:rPr>
          <w:rFonts w:ascii="Arial" w:eastAsia="Times New Roman" w:hAnsi="Arial" w:cs="Arial"/>
        </w:rPr>
      </w:pPr>
      <w:r w:rsidRPr="2CDC0492">
        <w:rPr>
          <w:rFonts w:ascii="Arial" w:eastAsia="Times New Roman" w:hAnsi="Arial" w:cs="Arial"/>
        </w:rPr>
        <w:t xml:space="preserve">Skaidrojam, ka LDDK ieskatā tiek paredzēts nesamērīgi liels finansējums informāciju tehnoloģiju sistēmas izstrādei un testēšanai. Kopējās sistēmas izstrādes un aprobācijas izmaksas uz vienu izglītojamo ir </w:t>
      </w:r>
      <w:r w:rsidR="00D5471B">
        <w:rPr>
          <w:rFonts w:ascii="Arial" w:eastAsia="Times New Roman" w:hAnsi="Arial" w:cs="Arial"/>
        </w:rPr>
        <w:t xml:space="preserve">vairāk kā </w:t>
      </w:r>
      <w:r w:rsidR="001E4C56">
        <w:rPr>
          <w:rFonts w:ascii="Arial" w:eastAsia="Times New Roman" w:hAnsi="Arial" w:cs="Arial"/>
        </w:rPr>
        <w:t>43</w:t>
      </w:r>
      <w:r w:rsidR="00D5471B">
        <w:rPr>
          <w:rFonts w:ascii="Arial" w:eastAsia="Times New Roman" w:hAnsi="Arial" w:cs="Arial"/>
        </w:rPr>
        <w:t>00 eiro.</w:t>
      </w:r>
      <w:r w:rsidRPr="2CDC0492">
        <w:rPr>
          <w:rFonts w:ascii="Arial" w:eastAsia="Times New Roman" w:hAnsi="Arial" w:cs="Arial"/>
        </w:rPr>
        <w:t xml:space="preserve"> </w:t>
      </w:r>
    </w:p>
    <w:p w14:paraId="2786DF55" w14:textId="02AAA883" w:rsidR="00417D4E" w:rsidRPr="00DC2447" w:rsidRDefault="2CDC0492" w:rsidP="2CDC0492">
      <w:pPr>
        <w:spacing w:before="120" w:after="120"/>
        <w:jc w:val="both"/>
        <w:rPr>
          <w:rFonts w:ascii="Arial" w:eastAsia="Times New Roman" w:hAnsi="Arial" w:cs="Arial"/>
        </w:rPr>
      </w:pPr>
      <w:r w:rsidRPr="2CDC0492">
        <w:rPr>
          <w:rFonts w:ascii="Arial" w:eastAsia="Times New Roman" w:hAnsi="Arial" w:cs="Arial"/>
        </w:rPr>
        <w:t>Informatīvajā ziņojumā nav skaidrots, no kādiem resursiem tiks nodrošināta izstrādātās informāciju tehnoloģiju sistēmas ilgtspēja un individuālo mācību kontu “piepildīšana” pēc projekta noslēguma. Ja pastāv risks par nespēju izstrādāto sistēmu uzturēt, tai skaitā nodrošinot tās aktuālu saturu, nodrošinot finansējumu, aicinām vispār neieguldīt valsts resursus tās izstrādē, bet tos novirzīt tādiem pieaugušo izglītību un ekonomikas attīstību veicinošiem atbalsta instrumentiem, kas jau ir pierādījuši savu efektivitāti un ir pieprasīti darba ņēmēju un darba devēju vidū. Par tādiem uzskatām:</w:t>
      </w:r>
    </w:p>
    <w:p w14:paraId="7886D2D6" w14:textId="2B287CCE" w:rsidR="00417D4E" w:rsidRPr="00DC2447" w:rsidRDefault="2CDC0492" w:rsidP="00334F65">
      <w:pPr>
        <w:pStyle w:val="ListParagraph"/>
        <w:numPr>
          <w:ilvl w:val="0"/>
          <w:numId w:val="1"/>
        </w:numPr>
        <w:spacing w:before="120" w:after="120"/>
        <w:jc w:val="both"/>
        <w:rPr>
          <w:rFonts w:ascii="Arial" w:eastAsia="Times New Roman" w:hAnsi="Arial" w:cs="Arial"/>
        </w:rPr>
      </w:pPr>
      <w:r w:rsidRPr="2CDC0492">
        <w:rPr>
          <w:rFonts w:ascii="Arial" w:eastAsia="Times New Roman" w:hAnsi="Arial" w:cs="Arial"/>
        </w:rPr>
        <w:lastRenderedPageBreak/>
        <w:t>1.2.2. specifiskā atbalsta mērķa "Veicināt inovāciju ieviešanu komersantos" projekti, ko īsteno sadarbībā ar darba devēju organizācijām un nozaru asociācijām;</w:t>
      </w:r>
    </w:p>
    <w:p w14:paraId="280D54DD" w14:textId="06247CF9" w:rsidR="00334F65" w:rsidRPr="006564DC" w:rsidRDefault="2CDC0492" w:rsidP="006564DC">
      <w:pPr>
        <w:pStyle w:val="ListParagraph"/>
        <w:numPr>
          <w:ilvl w:val="0"/>
          <w:numId w:val="1"/>
        </w:numPr>
        <w:spacing w:before="120" w:after="120"/>
        <w:jc w:val="both"/>
      </w:pPr>
      <w:r w:rsidRPr="2CDC0492">
        <w:rPr>
          <w:rFonts w:ascii="Arial" w:eastAsia="Times New Roman" w:hAnsi="Arial" w:cs="Arial"/>
        </w:rPr>
        <w:t>8.4.1. specifiskā atbalsta mērķa “Pilnveidot nodarbināto personu profesionālo kompetenci” projektu, kurā mācību tēmas tiek noteiktas, analizējot darba tirgus pieprasījumu</w:t>
      </w:r>
      <w:r w:rsidR="006564DC">
        <w:rPr>
          <w:rFonts w:ascii="Arial" w:eastAsia="Times New Roman" w:hAnsi="Arial" w:cs="Arial"/>
        </w:rPr>
        <w:t>.</w:t>
      </w:r>
    </w:p>
    <w:p w14:paraId="2FB70D38" w14:textId="23B4DC07" w:rsidR="006564DC" w:rsidRDefault="006564DC" w:rsidP="006564DC">
      <w:pPr>
        <w:spacing w:before="120" w:after="120"/>
        <w:jc w:val="both"/>
      </w:pPr>
    </w:p>
    <w:p w14:paraId="36225294" w14:textId="77777777" w:rsidR="00052D52" w:rsidRDefault="00052D52" w:rsidP="006564DC">
      <w:pPr>
        <w:spacing w:before="120" w:after="120"/>
        <w:jc w:val="both"/>
      </w:pPr>
    </w:p>
    <w:p w14:paraId="1F91E4CC" w14:textId="77777777" w:rsidR="006564DC" w:rsidRDefault="006564DC" w:rsidP="006564DC">
      <w:pPr>
        <w:spacing w:before="120" w:after="120"/>
        <w:jc w:val="both"/>
      </w:pPr>
    </w:p>
    <w:p w14:paraId="2E2DDB9E" w14:textId="768D3EF3" w:rsidR="00052D52" w:rsidRPr="00052D52" w:rsidRDefault="00052D52" w:rsidP="00052D52">
      <w:pPr>
        <w:ind w:firstLine="720"/>
        <w:rPr>
          <w:rFonts w:ascii="Arial" w:eastAsia="Times New Roman" w:hAnsi="Arial" w:cs="Arial"/>
          <w:color w:val="000000"/>
          <w:lang w:eastAsia="lv-LV"/>
        </w:rPr>
      </w:pPr>
      <w:r w:rsidRPr="00052D52">
        <w:rPr>
          <w:rFonts w:ascii="Arial" w:eastAsia="Times New Roman" w:hAnsi="Arial" w:cs="Arial"/>
          <w:color w:val="000000"/>
          <w:lang w:eastAsia="lv-LV"/>
        </w:rPr>
        <w:t xml:space="preserve">Ģenerāldirektore </w:t>
      </w:r>
      <w:r w:rsidRPr="00052D52">
        <w:rPr>
          <w:rFonts w:ascii="Arial" w:eastAsia="Times New Roman" w:hAnsi="Arial" w:cs="Arial"/>
          <w:color w:val="000000"/>
          <w:lang w:eastAsia="lv-LV"/>
        </w:rPr>
        <w:tab/>
      </w:r>
      <w:r w:rsidRPr="00052D52">
        <w:rPr>
          <w:rFonts w:ascii="Arial" w:eastAsia="Times New Roman" w:hAnsi="Arial" w:cs="Arial"/>
          <w:color w:val="000000"/>
          <w:lang w:eastAsia="lv-LV"/>
        </w:rPr>
        <w:tab/>
        <w:t xml:space="preserve">         (*paraksts)</w:t>
      </w:r>
      <w:r w:rsidRPr="00052D52">
        <w:rPr>
          <w:rFonts w:ascii="Arial" w:eastAsia="Times New Roman" w:hAnsi="Arial" w:cs="Arial"/>
          <w:color w:val="000000"/>
          <w:lang w:eastAsia="lv-LV"/>
        </w:rPr>
        <w:tab/>
      </w:r>
      <w:r w:rsidRPr="00052D52">
        <w:rPr>
          <w:rFonts w:ascii="Arial" w:eastAsia="Times New Roman" w:hAnsi="Arial" w:cs="Arial"/>
          <w:color w:val="000000"/>
          <w:lang w:eastAsia="lv-LV"/>
        </w:rPr>
        <w:tab/>
      </w:r>
      <w:proofErr w:type="spellStart"/>
      <w:r w:rsidRPr="00052D52">
        <w:rPr>
          <w:rFonts w:ascii="Arial" w:eastAsia="Times New Roman" w:hAnsi="Arial" w:cs="Arial"/>
          <w:color w:val="000000"/>
          <w:lang w:eastAsia="lv-LV"/>
        </w:rPr>
        <w:t>L.Meņģelsone</w:t>
      </w:r>
      <w:proofErr w:type="spellEnd"/>
    </w:p>
    <w:p w14:paraId="4C795318" w14:textId="304F13B1" w:rsidR="0032728C" w:rsidRDefault="00052D52" w:rsidP="00052D52">
      <w:pPr>
        <w:ind w:firstLine="720"/>
        <w:rPr>
          <w:rFonts w:ascii="Times New Roman" w:eastAsia="Times New Roman" w:hAnsi="Times New Roman" w:cs="Times New Roman"/>
          <w:sz w:val="24"/>
          <w:szCs w:val="24"/>
          <w:lang w:eastAsia="lv-LV"/>
        </w:rPr>
      </w:pPr>
      <w:r w:rsidRPr="00052D52">
        <w:rPr>
          <w:rFonts w:ascii="Arial" w:eastAsia="Times New Roman" w:hAnsi="Arial" w:cs="Arial"/>
          <w:color w:val="000000"/>
          <w:lang w:eastAsia="lv-LV"/>
        </w:rPr>
        <w:t>*Dokuments parakstīts ar drošu elektronisko parakstu un satur laika zīmogu</w:t>
      </w:r>
    </w:p>
    <w:p w14:paraId="40FC70CD" w14:textId="2F803FC4" w:rsidR="00B07B45" w:rsidRDefault="00B07B45" w:rsidP="0032728C">
      <w:pPr>
        <w:rPr>
          <w:rFonts w:ascii="Times New Roman" w:eastAsia="Times New Roman" w:hAnsi="Times New Roman" w:cs="Times New Roman"/>
          <w:sz w:val="24"/>
          <w:szCs w:val="24"/>
          <w:lang w:eastAsia="lv-LV"/>
        </w:rPr>
      </w:pPr>
    </w:p>
    <w:p w14:paraId="661B0D21" w14:textId="5DC6D486" w:rsidR="00B07B45" w:rsidRDefault="00B07B45" w:rsidP="0032728C">
      <w:pPr>
        <w:rPr>
          <w:rFonts w:ascii="Times New Roman" w:eastAsia="Times New Roman" w:hAnsi="Times New Roman" w:cs="Times New Roman"/>
          <w:sz w:val="24"/>
          <w:szCs w:val="24"/>
          <w:lang w:eastAsia="lv-LV"/>
        </w:rPr>
      </w:pPr>
    </w:p>
    <w:p w14:paraId="2FD413F0" w14:textId="760DB04E" w:rsidR="00052D52" w:rsidRDefault="00052D52" w:rsidP="0032728C">
      <w:pPr>
        <w:rPr>
          <w:rFonts w:ascii="Times New Roman" w:eastAsia="Times New Roman" w:hAnsi="Times New Roman" w:cs="Times New Roman"/>
          <w:sz w:val="24"/>
          <w:szCs w:val="24"/>
          <w:lang w:eastAsia="lv-LV"/>
        </w:rPr>
      </w:pPr>
    </w:p>
    <w:p w14:paraId="0631A38A" w14:textId="395B9AB5" w:rsidR="00052D52" w:rsidRDefault="00052D52" w:rsidP="0032728C">
      <w:pPr>
        <w:rPr>
          <w:rFonts w:ascii="Times New Roman" w:eastAsia="Times New Roman" w:hAnsi="Times New Roman" w:cs="Times New Roman"/>
          <w:sz w:val="24"/>
          <w:szCs w:val="24"/>
          <w:lang w:eastAsia="lv-LV"/>
        </w:rPr>
      </w:pPr>
    </w:p>
    <w:p w14:paraId="0A4AE6BA" w14:textId="77777777" w:rsidR="00052D52" w:rsidRDefault="00052D52" w:rsidP="0032728C">
      <w:pPr>
        <w:rPr>
          <w:rFonts w:ascii="Times New Roman" w:eastAsia="Times New Roman" w:hAnsi="Times New Roman" w:cs="Times New Roman"/>
          <w:sz w:val="24"/>
          <w:szCs w:val="24"/>
          <w:lang w:eastAsia="lv-LV"/>
        </w:rPr>
      </w:pPr>
    </w:p>
    <w:p w14:paraId="6F4A6044" w14:textId="77777777" w:rsidR="00B07B45" w:rsidRDefault="00B07B45" w:rsidP="0032728C">
      <w:pPr>
        <w:rPr>
          <w:rFonts w:ascii="Times New Roman" w:eastAsia="Times New Roman" w:hAnsi="Times New Roman" w:cs="Times New Roman"/>
          <w:sz w:val="24"/>
          <w:szCs w:val="24"/>
          <w:lang w:eastAsia="lv-LV"/>
        </w:rPr>
      </w:pPr>
    </w:p>
    <w:p w14:paraId="6575AB9D" w14:textId="77777777" w:rsidR="0032728C" w:rsidRPr="002E05F1" w:rsidRDefault="0032728C" w:rsidP="0032728C">
      <w:pPr>
        <w:ind w:left="720"/>
        <w:jc w:val="both"/>
        <w:rPr>
          <w:rFonts w:ascii="Times New Roman" w:eastAsia="Times New Roman" w:hAnsi="Times New Roman" w:cs="Times New Roman"/>
          <w:sz w:val="18"/>
          <w:szCs w:val="18"/>
          <w:lang w:eastAsia="lv-LV"/>
        </w:rPr>
      </w:pPr>
      <w:proofErr w:type="spellStart"/>
      <w:r w:rsidRPr="002E05F1">
        <w:rPr>
          <w:rFonts w:ascii="Arial" w:eastAsia="Times New Roman" w:hAnsi="Arial" w:cs="Arial"/>
          <w:color w:val="000000"/>
          <w:sz w:val="18"/>
          <w:szCs w:val="18"/>
          <w:lang w:eastAsia="lv-LV"/>
        </w:rPr>
        <w:t>R.Blese</w:t>
      </w:r>
      <w:proofErr w:type="spellEnd"/>
    </w:p>
    <w:p w14:paraId="6E459573" w14:textId="77777777" w:rsidR="0032728C" w:rsidRPr="002E05F1" w:rsidRDefault="0032728C" w:rsidP="0032728C">
      <w:pPr>
        <w:ind w:left="720"/>
        <w:jc w:val="both"/>
        <w:rPr>
          <w:rFonts w:ascii="Times New Roman" w:eastAsia="Times New Roman" w:hAnsi="Times New Roman" w:cs="Times New Roman"/>
          <w:sz w:val="18"/>
          <w:szCs w:val="18"/>
          <w:lang w:eastAsia="lv-LV"/>
        </w:rPr>
      </w:pPr>
      <w:r w:rsidRPr="002E05F1">
        <w:rPr>
          <w:rFonts w:ascii="Arial" w:eastAsia="Times New Roman" w:hAnsi="Arial" w:cs="Arial"/>
          <w:color w:val="000000"/>
          <w:sz w:val="18"/>
          <w:szCs w:val="18"/>
          <w:lang w:eastAsia="lv-LV"/>
        </w:rPr>
        <w:t>67225162</w:t>
      </w:r>
    </w:p>
    <w:p w14:paraId="7E8360CC" w14:textId="77777777" w:rsidR="0032728C" w:rsidRPr="002E05F1" w:rsidRDefault="0032728C" w:rsidP="0032728C">
      <w:pPr>
        <w:ind w:left="720"/>
        <w:jc w:val="both"/>
        <w:rPr>
          <w:rFonts w:ascii="Times New Roman" w:eastAsia="Times New Roman" w:hAnsi="Times New Roman" w:cs="Times New Roman"/>
          <w:sz w:val="18"/>
          <w:szCs w:val="18"/>
          <w:lang w:eastAsia="lv-LV"/>
        </w:rPr>
      </w:pPr>
      <w:r w:rsidRPr="002E05F1">
        <w:rPr>
          <w:rFonts w:ascii="Arial" w:eastAsia="Times New Roman" w:hAnsi="Arial" w:cs="Arial"/>
          <w:color w:val="0563C1"/>
          <w:sz w:val="18"/>
          <w:szCs w:val="18"/>
          <w:u w:val="single"/>
          <w:lang w:eastAsia="lv-LV"/>
        </w:rPr>
        <w:t>rihards.blese@lddk.lv</w:t>
      </w:r>
    </w:p>
    <w:sectPr w:rsidR="0032728C" w:rsidRPr="002E05F1" w:rsidSect="002E05F1">
      <w:headerReference w:type="default" r:id="rId10"/>
      <w:footerReference w:type="default" r:id="rId11"/>
      <w:pgSz w:w="11906" w:h="16838"/>
      <w:pgMar w:top="1276" w:right="1800" w:bottom="1135"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C486C2" w14:textId="77777777" w:rsidR="00B07B45" w:rsidRDefault="00B07B45" w:rsidP="00B07B45">
      <w:r>
        <w:separator/>
      </w:r>
    </w:p>
  </w:endnote>
  <w:endnote w:type="continuationSeparator" w:id="0">
    <w:p w14:paraId="59494733" w14:textId="77777777" w:rsidR="00B07B45" w:rsidRDefault="00B07B45" w:rsidP="00B07B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4088269"/>
      <w:docPartObj>
        <w:docPartGallery w:val="Page Numbers (Bottom of Page)"/>
        <w:docPartUnique/>
      </w:docPartObj>
    </w:sdtPr>
    <w:sdtEndPr>
      <w:rPr>
        <w:noProof/>
      </w:rPr>
    </w:sdtEndPr>
    <w:sdtContent>
      <w:p w14:paraId="27391F04" w14:textId="77777777" w:rsidR="00B07B45" w:rsidRDefault="00B07B45" w:rsidP="00B07B45">
        <w:pPr>
          <w:pStyle w:val="Footer"/>
          <w:jc w:val="center"/>
        </w:pPr>
        <w:r>
          <w:fldChar w:fldCharType="begin"/>
        </w:r>
        <w:r>
          <w:instrText xml:space="preserve"> PAGE   \* MERGEFORMAT </w:instrText>
        </w:r>
        <w:r>
          <w:fldChar w:fldCharType="separate"/>
        </w:r>
        <w:r>
          <w:t>1</w:t>
        </w:r>
        <w:r>
          <w:rPr>
            <w:noProof/>
          </w:rPr>
          <w:fldChar w:fldCharType="end"/>
        </w:r>
      </w:p>
    </w:sdtContent>
  </w:sdt>
  <w:p w14:paraId="5567A44F" w14:textId="77777777" w:rsidR="00B07B45" w:rsidRPr="00D70523" w:rsidRDefault="00B07B45" w:rsidP="00B07B45">
    <w:pPr>
      <w:pStyle w:val="Footer"/>
      <w:jc w:val="center"/>
      <w:rPr>
        <w:rFonts w:ascii="Arial Narrow" w:hAnsi="Arial Narrow"/>
        <w:sz w:val="14"/>
      </w:rPr>
    </w:pPr>
    <w:r w:rsidRPr="00D70523">
      <w:rPr>
        <w:rFonts w:ascii="Arial Narrow" w:hAnsi="Arial Narrow"/>
        <w:sz w:val="14"/>
      </w:rPr>
      <w:t xml:space="preserve">V    A    L    D    Ī    B    A    S          </w:t>
    </w:r>
    <w:r>
      <w:rPr>
        <w:rFonts w:ascii="Arial Narrow" w:hAnsi="Arial Narrow"/>
        <w:sz w:val="14"/>
      </w:rPr>
      <w:t xml:space="preserve">     </w:t>
    </w:r>
    <w:r w:rsidRPr="00D70523">
      <w:rPr>
        <w:rFonts w:ascii="Arial Narrow" w:hAnsi="Arial Narrow"/>
        <w:sz w:val="14"/>
      </w:rPr>
      <w:t xml:space="preserve">   </w:t>
    </w:r>
    <w:r>
      <w:rPr>
        <w:rFonts w:ascii="Arial Narrow" w:hAnsi="Arial Narrow"/>
        <w:sz w:val="14"/>
      </w:rPr>
      <w:t xml:space="preserve">          </w:t>
    </w:r>
    <w:r w:rsidRPr="00D70523">
      <w:rPr>
        <w:rFonts w:ascii="Arial Narrow" w:hAnsi="Arial Narrow"/>
        <w:sz w:val="14"/>
      </w:rPr>
      <w:t xml:space="preserve">       </w:t>
    </w:r>
    <w:r>
      <w:rPr>
        <w:rFonts w:ascii="Arial Narrow" w:hAnsi="Arial Narrow"/>
        <w:sz w:val="14"/>
      </w:rPr>
      <w:t xml:space="preserve">       </w:t>
    </w:r>
    <w:r w:rsidRPr="00D70523">
      <w:rPr>
        <w:rFonts w:ascii="Arial Narrow" w:hAnsi="Arial Narrow"/>
        <w:sz w:val="14"/>
      </w:rPr>
      <w:t xml:space="preserve">       </w:t>
    </w:r>
    <w:proofErr w:type="spellStart"/>
    <w:r w:rsidRPr="00D70523">
      <w:rPr>
        <w:rFonts w:ascii="Arial Narrow" w:hAnsi="Arial Narrow"/>
        <w:sz w:val="14"/>
      </w:rPr>
      <w:t>S</w:t>
    </w:r>
    <w:proofErr w:type="spellEnd"/>
    <w:r w:rsidRPr="00D70523">
      <w:rPr>
        <w:rFonts w:ascii="Arial Narrow" w:hAnsi="Arial Narrow"/>
        <w:sz w:val="14"/>
      </w:rPr>
      <w:t xml:space="preserve">    O    C    I    Ā    L    A    I    S               </w:t>
    </w:r>
    <w:r>
      <w:rPr>
        <w:rFonts w:ascii="Arial Narrow" w:hAnsi="Arial Narrow"/>
        <w:sz w:val="14"/>
      </w:rPr>
      <w:t xml:space="preserve">          </w:t>
    </w:r>
    <w:r w:rsidRPr="00D70523">
      <w:rPr>
        <w:rFonts w:ascii="Arial Narrow" w:hAnsi="Arial Narrow"/>
        <w:sz w:val="14"/>
      </w:rPr>
      <w:t xml:space="preserve">  </w:t>
    </w:r>
    <w:r>
      <w:rPr>
        <w:rFonts w:ascii="Arial Narrow" w:hAnsi="Arial Narrow"/>
        <w:sz w:val="14"/>
      </w:rPr>
      <w:t xml:space="preserve">              </w:t>
    </w:r>
    <w:r w:rsidRPr="00D70523">
      <w:rPr>
        <w:rFonts w:ascii="Arial Narrow" w:hAnsi="Arial Narrow"/>
        <w:sz w:val="14"/>
      </w:rPr>
      <w:t xml:space="preserve">   </w:t>
    </w:r>
    <w:r>
      <w:rPr>
        <w:rFonts w:ascii="Arial Narrow" w:hAnsi="Arial Narrow"/>
        <w:sz w:val="14"/>
      </w:rPr>
      <w:t xml:space="preserve">        </w:t>
    </w:r>
    <w:r w:rsidRPr="00D70523">
      <w:rPr>
        <w:rFonts w:ascii="Arial Narrow" w:hAnsi="Arial Narrow"/>
        <w:sz w:val="14"/>
      </w:rPr>
      <w:t xml:space="preserve">      P    A    R    T    N    E    R    I    S</w:t>
    </w:r>
  </w:p>
  <w:p w14:paraId="04174BF6" w14:textId="77777777" w:rsidR="00B07B45" w:rsidRDefault="00B07B45" w:rsidP="00B07B45">
    <w:pPr>
      <w:pStyle w:val="Footer"/>
      <w:jc w:val="center"/>
      <w:rPr>
        <w:rFonts w:ascii="Arial Narrow" w:hAnsi="Arial Narrow"/>
        <w:sz w:val="18"/>
      </w:rPr>
    </w:pPr>
    <w:r>
      <w:rPr>
        <w:rFonts w:ascii="Arial Narrow" w:hAnsi="Arial Narrow"/>
        <w:sz w:val="18"/>
      </w:rPr>
      <w:t>_____________________________________________________________________________________________________</w:t>
    </w:r>
  </w:p>
  <w:p w14:paraId="0CC9C701" w14:textId="77777777" w:rsidR="00B07B45" w:rsidRDefault="00B07B45" w:rsidP="00B07B45">
    <w:pPr>
      <w:pStyle w:val="Footer"/>
      <w:tabs>
        <w:tab w:val="clear" w:pos="8306"/>
        <w:tab w:val="left" w:pos="4320"/>
        <w:tab w:val="left" w:pos="5040"/>
      </w:tabs>
      <w:rPr>
        <w:rFonts w:ascii="Arial Narrow" w:hAnsi="Arial Narrow"/>
        <w:sz w:val="18"/>
      </w:rPr>
    </w:pP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p>
  <w:p w14:paraId="33E43267" w14:textId="77777777" w:rsidR="00B07B45" w:rsidRPr="00A23C0A" w:rsidRDefault="00B07B45" w:rsidP="00B07B45">
    <w:pPr>
      <w:pStyle w:val="Footer"/>
      <w:jc w:val="center"/>
      <w:rPr>
        <w:rFonts w:ascii="Arial Narrow" w:hAnsi="Arial Narrow"/>
        <w:sz w:val="18"/>
      </w:rPr>
    </w:pPr>
    <w:r>
      <w:rPr>
        <w:rFonts w:ascii="Arial Narrow" w:hAnsi="Arial Narrow"/>
        <w:sz w:val="18"/>
      </w:rPr>
      <w:t>Raiņa bulvāris 4, 2. stāvs, Rīga, LV-105</w:t>
    </w:r>
    <w:r w:rsidRPr="00A23C0A">
      <w:rPr>
        <w:rFonts w:ascii="Arial Narrow" w:hAnsi="Arial Narrow"/>
        <w:sz w:val="18"/>
      </w:rPr>
      <w:t xml:space="preserve">0, Tālr.: +371 67225162, Fakss: +371 67224469, </w:t>
    </w:r>
  </w:p>
  <w:p w14:paraId="55681EDB" w14:textId="0898660F" w:rsidR="00B07B45" w:rsidRPr="00B07B45" w:rsidRDefault="00B07B45" w:rsidP="00B07B45">
    <w:pPr>
      <w:pStyle w:val="Footer"/>
      <w:jc w:val="center"/>
      <w:rPr>
        <w:rFonts w:ascii="Arial Narrow" w:hAnsi="Arial Narrow"/>
        <w:sz w:val="18"/>
      </w:rPr>
    </w:pPr>
    <w:r w:rsidRPr="00A23C0A">
      <w:rPr>
        <w:rFonts w:ascii="Arial Narrow" w:hAnsi="Arial Narrow"/>
        <w:sz w:val="18"/>
      </w:rPr>
      <w:t xml:space="preserve">E-pasts: lddk@lddk.lv, Vien.reģ.nr. 40008004918, </w:t>
    </w:r>
    <w:proofErr w:type="spellStart"/>
    <w:r w:rsidRPr="00A23C0A">
      <w:rPr>
        <w:rFonts w:ascii="Arial Narrow" w:hAnsi="Arial Narrow"/>
        <w:sz w:val="18"/>
      </w:rPr>
      <w:t>Reģ.Nr</w:t>
    </w:r>
    <w:proofErr w:type="spellEnd"/>
    <w:r w:rsidRPr="00A23C0A">
      <w:rPr>
        <w:rFonts w:ascii="Arial Narrow" w:hAnsi="Arial Narrow"/>
        <w:sz w:val="18"/>
      </w:rPr>
      <w:t xml:space="preserve">. ES </w:t>
    </w:r>
    <w:proofErr w:type="spellStart"/>
    <w:r w:rsidRPr="00A23C0A">
      <w:rPr>
        <w:rFonts w:ascii="Arial Narrow" w:hAnsi="Arial Narrow"/>
        <w:sz w:val="18"/>
      </w:rPr>
      <w:t>Pārredzamības</w:t>
    </w:r>
    <w:proofErr w:type="spellEnd"/>
    <w:r w:rsidRPr="00A23C0A">
      <w:rPr>
        <w:rFonts w:ascii="Arial Narrow" w:hAnsi="Arial Narrow"/>
        <w:sz w:val="18"/>
      </w:rPr>
      <w:t xml:space="preserve"> reģistrā 968177917885-14, www.lddk.lv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5708CE" w14:textId="77777777" w:rsidR="00B07B45" w:rsidRDefault="00B07B45" w:rsidP="00B07B45">
      <w:r>
        <w:separator/>
      </w:r>
    </w:p>
  </w:footnote>
  <w:footnote w:type="continuationSeparator" w:id="0">
    <w:p w14:paraId="280DEDF8" w14:textId="77777777" w:rsidR="00B07B45" w:rsidRDefault="00B07B45" w:rsidP="00B07B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48760" w14:textId="77777777" w:rsidR="00B07B45" w:rsidRDefault="00B07B45">
    <w:pPr>
      <w:pStyle w:val="Header"/>
    </w:pPr>
  </w:p>
  <w:p w14:paraId="49972F8C" w14:textId="781A3F51" w:rsidR="00B07B45" w:rsidRDefault="00B07B45">
    <w:pPr>
      <w:pStyle w:val="Header"/>
    </w:pPr>
    <w:r>
      <w:rPr>
        <w:rFonts w:ascii="Arial Narrow" w:hAnsi="Arial Narrow"/>
        <w:noProof/>
        <w:sz w:val="24"/>
        <w:lang w:eastAsia="lv-LV"/>
      </w:rPr>
      <w:drawing>
        <wp:anchor distT="0" distB="0" distL="114300" distR="114300" simplePos="0" relativeHeight="251659264" behindDoc="1" locked="0" layoutInCell="1" allowOverlap="1" wp14:anchorId="777002B9" wp14:editId="21FBFC84">
          <wp:simplePos x="0" y="0"/>
          <wp:positionH relativeFrom="margin">
            <wp:align>center</wp:align>
          </wp:positionH>
          <wp:positionV relativeFrom="paragraph">
            <wp:posOffset>8890</wp:posOffset>
          </wp:positionV>
          <wp:extent cx="1390650" cy="534930"/>
          <wp:effectExtent l="0" t="0" r="0" b="0"/>
          <wp:wrapNone/>
          <wp:docPr id="1" name="Attēls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tēls 1" descr="Logo&#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90650" cy="534930"/>
                  </a:xfrm>
                  <a:prstGeom prst="rect">
                    <a:avLst/>
                  </a:prstGeom>
                </pic:spPr>
              </pic:pic>
            </a:graphicData>
          </a:graphic>
          <wp14:sizeRelH relativeFrom="margin">
            <wp14:pctWidth>0</wp14:pctWidth>
          </wp14:sizeRelH>
          <wp14:sizeRelV relativeFrom="margin">
            <wp14:pctHeight>0</wp14:pctHeight>
          </wp14:sizeRelV>
        </wp:anchor>
      </w:drawing>
    </w:r>
  </w:p>
  <w:p w14:paraId="70B2A252" w14:textId="581B1CD3" w:rsidR="00B07B45" w:rsidRDefault="00B07B45">
    <w:pPr>
      <w:pStyle w:val="Header"/>
    </w:pPr>
  </w:p>
  <w:p w14:paraId="6CF47CF8" w14:textId="77777777" w:rsidR="00B07B45" w:rsidRDefault="00B07B45">
    <w:pPr>
      <w:pStyle w:val="Header"/>
    </w:pPr>
  </w:p>
  <w:p w14:paraId="369E41EC" w14:textId="1E45D572" w:rsidR="00B07B45" w:rsidRDefault="00B07B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14A40"/>
    <w:multiLevelType w:val="hybridMultilevel"/>
    <w:tmpl w:val="3F82D174"/>
    <w:lvl w:ilvl="0" w:tplc="D97ADC02">
      <w:start w:val="1"/>
      <w:numFmt w:val="decimal"/>
      <w:lvlText w:val="%1."/>
      <w:lvlJc w:val="left"/>
      <w:pPr>
        <w:ind w:left="720" w:hanging="360"/>
      </w:pPr>
    </w:lvl>
    <w:lvl w:ilvl="1" w:tplc="F3D4924A">
      <w:start w:val="1"/>
      <w:numFmt w:val="lowerLetter"/>
      <w:lvlText w:val="%2."/>
      <w:lvlJc w:val="left"/>
      <w:pPr>
        <w:ind w:left="1440" w:hanging="360"/>
      </w:pPr>
    </w:lvl>
    <w:lvl w:ilvl="2" w:tplc="A10A6ED2">
      <w:start w:val="1"/>
      <w:numFmt w:val="lowerRoman"/>
      <w:lvlText w:val="%3."/>
      <w:lvlJc w:val="right"/>
      <w:pPr>
        <w:ind w:left="2160" w:hanging="180"/>
      </w:pPr>
    </w:lvl>
    <w:lvl w:ilvl="3" w:tplc="F50EB366">
      <w:start w:val="1"/>
      <w:numFmt w:val="decimal"/>
      <w:lvlText w:val="%4."/>
      <w:lvlJc w:val="left"/>
      <w:pPr>
        <w:ind w:left="2880" w:hanging="360"/>
      </w:pPr>
    </w:lvl>
    <w:lvl w:ilvl="4" w:tplc="BE1CACC2">
      <w:start w:val="1"/>
      <w:numFmt w:val="lowerLetter"/>
      <w:lvlText w:val="%5."/>
      <w:lvlJc w:val="left"/>
      <w:pPr>
        <w:ind w:left="3600" w:hanging="360"/>
      </w:pPr>
    </w:lvl>
    <w:lvl w:ilvl="5" w:tplc="41862E18">
      <w:start w:val="1"/>
      <w:numFmt w:val="lowerRoman"/>
      <w:lvlText w:val="%6."/>
      <w:lvlJc w:val="right"/>
      <w:pPr>
        <w:ind w:left="4320" w:hanging="180"/>
      </w:pPr>
    </w:lvl>
    <w:lvl w:ilvl="6" w:tplc="CCC66A4C">
      <w:start w:val="1"/>
      <w:numFmt w:val="decimal"/>
      <w:lvlText w:val="%7."/>
      <w:lvlJc w:val="left"/>
      <w:pPr>
        <w:ind w:left="5040" w:hanging="360"/>
      </w:pPr>
    </w:lvl>
    <w:lvl w:ilvl="7" w:tplc="7C680F14">
      <w:start w:val="1"/>
      <w:numFmt w:val="lowerLetter"/>
      <w:lvlText w:val="%8."/>
      <w:lvlJc w:val="left"/>
      <w:pPr>
        <w:ind w:left="5760" w:hanging="360"/>
      </w:pPr>
    </w:lvl>
    <w:lvl w:ilvl="8" w:tplc="F3524512">
      <w:start w:val="1"/>
      <w:numFmt w:val="lowerRoman"/>
      <w:lvlText w:val="%9."/>
      <w:lvlJc w:val="right"/>
      <w:pPr>
        <w:ind w:left="6480" w:hanging="180"/>
      </w:pPr>
    </w:lvl>
  </w:abstractNum>
  <w:abstractNum w:abstractNumId="1" w15:restartNumberingAfterBreak="0">
    <w:nsid w:val="09221F11"/>
    <w:multiLevelType w:val="hybridMultilevel"/>
    <w:tmpl w:val="6CE04F26"/>
    <w:lvl w:ilvl="0" w:tplc="C4F8F49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0AF170A9"/>
    <w:multiLevelType w:val="hybridMultilevel"/>
    <w:tmpl w:val="3CC823C0"/>
    <w:lvl w:ilvl="0" w:tplc="24A68022">
      <w:numFmt w:val="bullet"/>
      <w:lvlText w:val="-"/>
      <w:lvlJc w:val="left"/>
      <w:pPr>
        <w:ind w:left="720" w:hanging="360"/>
      </w:pPr>
      <w:rPr>
        <w:rFonts w:ascii="Calibri" w:eastAsia="Times New Roman" w:hAnsi="Calibri"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16cid:durableId="639924178">
    <w:abstractNumId w:val="0"/>
  </w:num>
  <w:num w:numId="2" w16cid:durableId="322660592">
    <w:abstractNumId w:val="2"/>
  </w:num>
  <w:num w:numId="3" w16cid:durableId="12831457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A42"/>
    <w:rsid w:val="00015341"/>
    <w:rsid w:val="00052D52"/>
    <w:rsid w:val="0006557A"/>
    <w:rsid w:val="000762BD"/>
    <w:rsid w:val="000B4C6F"/>
    <w:rsid w:val="000B7BD0"/>
    <w:rsid w:val="000D62D9"/>
    <w:rsid w:val="00123BA3"/>
    <w:rsid w:val="00137395"/>
    <w:rsid w:val="0016114B"/>
    <w:rsid w:val="00166DB6"/>
    <w:rsid w:val="001E4C56"/>
    <w:rsid w:val="0029067C"/>
    <w:rsid w:val="002E03E7"/>
    <w:rsid w:val="002E05F1"/>
    <w:rsid w:val="002F2478"/>
    <w:rsid w:val="003240FF"/>
    <w:rsid w:val="00324848"/>
    <w:rsid w:val="0032728C"/>
    <w:rsid w:val="00334F65"/>
    <w:rsid w:val="003F167C"/>
    <w:rsid w:val="00417D4E"/>
    <w:rsid w:val="004259A8"/>
    <w:rsid w:val="004672C3"/>
    <w:rsid w:val="00474C26"/>
    <w:rsid w:val="0048785E"/>
    <w:rsid w:val="004A40F8"/>
    <w:rsid w:val="004B5598"/>
    <w:rsid w:val="00503136"/>
    <w:rsid w:val="00510E42"/>
    <w:rsid w:val="00537A72"/>
    <w:rsid w:val="005A721C"/>
    <w:rsid w:val="005E2B65"/>
    <w:rsid w:val="0060548F"/>
    <w:rsid w:val="0065103E"/>
    <w:rsid w:val="006564DC"/>
    <w:rsid w:val="00694004"/>
    <w:rsid w:val="006D0CE3"/>
    <w:rsid w:val="007028EE"/>
    <w:rsid w:val="007366C6"/>
    <w:rsid w:val="007A28EF"/>
    <w:rsid w:val="00816071"/>
    <w:rsid w:val="00817C54"/>
    <w:rsid w:val="00822461"/>
    <w:rsid w:val="00823D8C"/>
    <w:rsid w:val="00850AFF"/>
    <w:rsid w:val="00872491"/>
    <w:rsid w:val="00880082"/>
    <w:rsid w:val="00883B73"/>
    <w:rsid w:val="008C20D2"/>
    <w:rsid w:val="008C5259"/>
    <w:rsid w:val="009140F2"/>
    <w:rsid w:val="00920CC3"/>
    <w:rsid w:val="00951450"/>
    <w:rsid w:val="00973398"/>
    <w:rsid w:val="009D2AFC"/>
    <w:rsid w:val="009F7D42"/>
    <w:rsid w:val="00A60E52"/>
    <w:rsid w:val="00A70FCF"/>
    <w:rsid w:val="00AC7DDE"/>
    <w:rsid w:val="00AD466E"/>
    <w:rsid w:val="00AE2023"/>
    <w:rsid w:val="00AF0A42"/>
    <w:rsid w:val="00AF6A9E"/>
    <w:rsid w:val="00B07B45"/>
    <w:rsid w:val="00B37C2B"/>
    <w:rsid w:val="00B4408E"/>
    <w:rsid w:val="00B8541D"/>
    <w:rsid w:val="00C03FC2"/>
    <w:rsid w:val="00C470A3"/>
    <w:rsid w:val="00C543F5"/>
    <w:rsid w:val="00C840D8"/>
    <w:rsid w:val="00C93E25"/>
    <w:rsid w:val="00CA2A92"/>
    <w:rsid w:val="00CA2B2B"/>
    <w:rsid w:val="00CE50FC"/>
    <w:rsid w:val="00CF09BC"/>
    <w:rsid w:val="00D22FCE"/>
    <w:rsid w:val="00D5471B"/>
    <w:rsid w:val="00D80241"/>
    <w:rsid w:val="00D86068"/>
    <w:rsid w:val="00DB1CB2"/>
    <w:rsid w:val="00DB43A6"/>
    <w:rsid w:val="00DC2447"/>
    <w:rsid w:val="00DD6F8E"/>
    <w:rsid w:val="00DE6533"/>
    <w:rsid w:val="00E87F1F"/>
    <w:rsid w:val="00EF3983"/>
    <w:rsid w:val="00EF427F"/>
    <w:rsid w:val="00F15106"/>
    <w:rsid w:val="00F16ED1"/>
    <w:rsid w:val="00F43C50"/>
    <w:rsid w:val="00F56769"/>
    <w:rsid w:val="00FA3A5D"/>
    <w:rsid w:val="00FA5D38"/>
    <w:rsid w:val="00FB76CC"/>
    <w:rsid w:val="00FD71C8"/>
    <w:rsid w:val="00FD748F"/>
    <w:rsid w:val="00FF3B8B"/>
    <w:rsid w:val="2CDC049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94876"/>
  <w15:chartTrackingRefBased/>
  <w15:docId w15:val="{D9D16527-5FB5-4AC6-9BE2-14AF879A4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7395"/>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7395"/>
    <w:pPr>
      <w:ind w:left="720"/>
    </w:p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Calibri" w:hAnsi="Calibri" w:cs="Calibri"/>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B07B45"/>
    <w:pPr>
      <w:tabs>
        <w:tab w:val="center" w:pos="4153"/>
        <w:tab w:val="right" w:pos="8306"/>
      </w:tabs>
    </w:pPr>
  </w:style>
  <w:style w:type="character" w:customStyle="1" w:styleId="HeaderChar">
    <w:name w:val="Header Char"/>
    <w:basedOn w:val="DefaultParagraphFont"/>
    <w:link w:val="Header"/>
    <w:uiPriority w:val="99"/>
    <w:rsid w:val="00B07B45"/>
    <w:rPr>
      <w:rFonts w:ascii="Calibri" w:hAnsi="Calibri" w:cs="Calibri"/>
    </w:rPr>
  </w:style>
  <w:style w:type="paragraph" w:styleId="Footer">
    <w:name w:val="footer"/>
    <w:basedOn w:val="Normal"/>
    <w:link w:val="FooterChar"/>
    <w:uiPriority w:val="99"/>
    <w:unhideWhenUsed/>
    <w:rsid w:val="00B07B45"/>
    <w:pPr>
      <w:tabs>
        <w:tab w:val="center" w:pos="4153"/>
        <w:tab w:val="right" w:pos="8306"/>
      </w:tabs>
    </w:pPr>
  </w:style>
  <w:style w:type="character" w:customStyle="1" w:styleId="FooterChar">
    <w:name w:val="Footer Char"/>
    <w:basedOn w:val="DefaultParagraphFont"/>
    <w:link w:val="Footer"/>
    <w:uiPriority w:val="99"/>
    <w:rsid w:val="00B07B45"/>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2898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E63F4BBE933624B883DEC26355005B8" ma:contentTypeVersion="23" ma:contentTypeDescription="Create a new document." ma:contentTypeScope="" ma:versionID="154fbfd96b5dea74747d33d3ae623976">
  <xsd:schema xmlns:xsd="http://www.w3.org/2001/XMLSchema" xmlns:xs="http://www.w3.org/2001/XMLSchema" xmlns:p="http://schemas.microsoft.com/office/2006/metadata/properties" xmlns:ns2="fa9ae9fa-2925-496a-8e49-bd0de143b910" xmlns:ns3="be8008c4-155f-4637-995c-64cb81a48a81" targetNamespace="http://schemas.microsoft.com/office/2006/metadata/properties" ma:root="true" ma:fieldsID="9f510aa6ca295962fceeafbda69166a9" ns2:_="" ns3:_="">
    <xsd:import namespace="fa9ae9fa-2925-496a-8e49-bd0de143b910"/>
    <xsd:import namespace="be8008c4-155f-4637-995c-64cb81a48a8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ietasNR_x002e_" minOccurs="0"/>
                <xsd:element ref="ns2:NR" minOccurs="0"/>
                <xsd:element ref="ns2:Dokumentadatuma" minOccurs="0"/>
                <xsd:element ref="ns2:Adres_x0101_ts" minOccurs="0"/>
                <xsd:element ref="ns2:Saturs" minOccurs="0"/>
                <xsd:element ref="ns2:Sagatavot_x0101_js" minOccurs="0"/>
                <xsd:element ref="ns2:Parakst_x012b_t_x0101_j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9ae9fa-2925-496a-8e49-bd0de143b9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ietasNR_x002e_" ma:index="20" nillable="true" ma:displayName="Lietas NR." ma:format="Dropdown" ma:internalName="LietasNR_x002e_">
      <xsd:simpleType>
        <xsd:restriction base="dms:Text">
          <xsd:maxLength value="255"/>
        </xsd:restriction>
      </xsd:simpleType>
    </xsd:element>
    <xsd:element name="NR" ma:index="21" nillable="true" ma:displayName="NR" ma:decimals="0" ma:description="Vēstules Nr." ma:format="Dropdown" ma:internalName="NR" ma:percentage="FALSE">
      <xsd:simpleType>
        <xsd:restriction base="dms:Number"/>
      </xsd:simpleType>
    </xsd:element>
    <xsd:element name="Dokumentadatuma" ma:index="22" nillable="true" ma:displayName="Dokumenta datums" ma:format="DateOnly" ma:internalName="Dokumentadatuma">
      <xsd:simpleType>
        <xsd:restriction base="dms:DateTime"/>
      </xsd:simpleType>
    </xsd:element>
    <xsd:element name="Adres_x0101_ts" ma:index="23" nillable="true" ma:displayName="Adresāts" ma:format="Dropdown" ma:internalName="Adres_x0101_ts">
      <xsd:simpleType>
        <xsd:restriction base="dms:Note">
          <xsd:maxLength value="255"/>
        </xsd:restriction>
      </xsd:simpleType>
    </xsd:element>
    <xsd:element name="Saturs" ma:index="24" nillable="true" ma:displayName="Saturs" ma:format="Dropdown" ma:internalName="Saturs">
      <xsd:simpleType>
        <xsd:restriction base="dms:Note">
          <xsd:maxLength value="255"/>
        </xsd:restriction>
      </xsd:simpleType>
    </xsd:element>
    <xsd:element name="Sagatavot_x0101_js" ma:index="25" nillable="true" ma:displayName="Sagatavotājs" ma:format="Dropdown" ma:internalName="Sagatavot_x0101_js">
      <xsd:simpleType>
        <xsd:restriction base="dms:Text">
          <xsd:maxLength value="255"/>
        </xsd:restriction>
      </xsd:simpleType>
    </xsd:element>
    <xsd:element name="Parakst_x012b_t_x0101_js" ma:index="26" nillable="true" ma:displayName="Parakstītājs" ma:format="Dropdown" ma:internalName="Parakst_x012b_t_x0101_js">
      <xsd:simpleType>
        <xsd:restriction base="dms:Text">
          <xsd:maxLength value="255"/>
        </xsd:restriction>
      </xsd:simpleType>
    </xsd:element>
    <xsd:element name="MediaLengthInSeconds" ma:index="27" nillable="true" ma:displayName="Length (seconds)" ma:internalName="MediaLengthInSeconds" ma:readOnly="true">
      <xsd:simpleType>
        <xsd:restriction base="dms:Unknown"/>
      </xsd:simpleType>
    </xsd:element>
    <xsd:element name="lcf76f155ced4ddcb4097134ff3c332f" ma:index="29" nillable="true" ma:taxonomy="true" ma:internalName="lcf76f155ced4ddcb4097134ff3c332f" ma:taxonomyFieldName="MediaServiceImageTags" ma:displayName="Image Tags" ma:readOnly="false" ma:fieldId="{5cf76f15-5ced-4ddc-b409-7134ff3c332f}" ma:taxonomyMulti="true" ma:sspId="476c50c4-91cf-49cd-90f0-b4944296fcd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8008c4-155f-4637-995c-64cb81a48a8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30" nillable="true" ma:displayName="Taxonomy Catch All Column" ma:hidden="true" ma:list="{91662672-9983-4d38-b0a0-92b731dd8ac0}" ma:internalName="TaxCatchAll" ma:showField="CatchAllData" ma:web="be8008c4-155f-4637-995c-64cb81a48a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be8008c4-155f-4637-995c-64cb81a48a81" xsi:nil="true"/>
    <Adres_x0101_ts xmlns="fa9ae9fa-2925-496a-8e49-bd0de143b910" xsi:nil="true"/>
    <Sagatavot_x0101_js xmlns="fa9ae9fa-2925-496a-8e49-bd0de143b910" xsi:nil="true"/>
    <Saturs xmlns="fa9ae9fa-2925-496a-8e49-bd0de143b910" xsi:nil="true"/>
    <Dokumentadatuma xmlns="fa9ae9fa-2925-496a-8e49-bd0de143b910" xsi:nil="true"/>
    <Parakst_x012b_t_x0101_js xmlns="fa9ae9fa-2925-496a-8e49-bd0de143b910" xsi:nil="true"/>
    <lcf76f155ced4ddcb4097134ff3c332f xmlns="fa9ae9fa-2925-496a-8e49-bd0de143b910">
      <Terms xmlns="http://schemas.microsoft.com/office/infopath/2007/PartnerControls"/>
    </lcf76f155ced4ddcb4097134ff3c332f>
    <LietasNR_x002e_ xmlns="fa9ae9fa-2925-496a-8e49-bd0de143b910" xsi:nil="true"/>
    <NR xmlns="fa9ae9fa-2925-496a-8e49-bd0de143b91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5039F06-F540-4CAD-AC3D-DD0A447F2D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9ae9fa-2925-496a-8e49-bd0de143b910"/>
    <ds:schemaRef ds:uri="be8008c4-155f-4637-995c-64cb81a48a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05EF45-77BD-4253-8F4F-996646C83F1C}">
  <ds:schemaRefs>
    <ds:schemaRef ds:uri="http://schemas.microsoft.com/office/2006/metadata/properties"/>
    <ds:schemaRef ds:uri="http://schemas.microsoft.com/office/infopath/2007/PartnerControls"/>
    <ds:schemaRef ds:uri="be8008c4-155f-4637-995c-64cb81a48a81"/>
    <ds:schemaRef ds:uri="fa9ae9fa-2925-496a-8e49-bd0de143b910"/>
  </ds:schemaRefs>
</ds:datastoreItem>
</file>

<file path=customXml/itemProps3.xml><?xml version="1.0" encoding="utf-8"?>
<ds:datastoreItem xmlns:ds="http://schemas.openxmlformats.org/officeDocument/2006/customXml" ds:itemID="{E70D0B46-E205-4E47-8143-D9C0737B07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921</Words>
  <Characters>5253</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Rihards Blese</dc:creator>
  <cp:keywords/>
  <dc:description/>
  <cp:lastModifiedBy>Darba devēju konfederācija Latvijas</cp:lastModifiedBy>
  <cp:revision>2</cp:revision>
  <dcterms:created xsi:type="dcterms:W3CDTF">2022-09-09T20:45:00Z</dcterms:created>
  <dcterms:modified xsi:type="dcterms:W3CDTF">2022-09-09T20:45:00Z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0x010100DE63F4BBE933624B883DEC26355005B8</vt:lpwstr>
  </property>
  <property fmtid="{D5CDD505-2E9C-101B-9397-08002B2CF9AE}" pid="3" name="MediaServiceImageTags">
    <vt:lpwstr/>
  </property>
</Properties>
</file>